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ABB" w:rsidRPr="008F5773" w:rsidRDefault="00F83301" w:rsidP="00016130">
      <w:pPr>
        <w:spacing w:before="120" w:after="0"/>
        <w:jc w:val="center"/>
        <w:rPr>
          <w:rFonts w:ascii="Times New Roman" w:hAnsi="Times New Roman"/>
          <w:sz w:val="24"/>
          <w:szCs w:val="24"/>
        </w:rPr>
      </w:pPr>
      <w:r w:rsidRPr="008F5773">
        <w:rPr>
          <w:rFonts w:ascii="Times New Roman" w:hAnsi="Times New Roman"/>
          <w:sz w:val="24"/>
          <w:szCs w:val="24"/>
        </w:rPr>
        <w:t>UZASADNIENIE</w:t>
      </w:r>
    </w:p>
    <w:p w:rsidR="00F83301" w:rsidRPr="008F5773" w:rsidRDefault="00F83301" w:rsidP="00580707">
      <w:pPr>
        <w:spacing w:before="120" w:after="0"/>
        <w:jc w:val="both"/>
        <w:rPr>
          <w:rFonts w:ascii="Times New Roman" w:hAnsi="Times New Roman"/>
          <w:sz w:val="24"/>
          <w:szCs w:val="24"/>
        </w:rPr>
      </w:pPr>
    </w:p>
    <w:p w:rsidR="00513F58" w:rsidRPr="00632996" w:rsidRDefault="00F83301" w:rsidP="002953C6">
      <w:pPr>
        <w:spacing w:before="120" w:after="0"/>
        <w:jc w:val="both"/>
        <w:rPr>
          <w:rFonts w:ascii="Times New Roman" w:hAnsi="Times New Roman"/>
          <w:color w:val="000000"/>
          <w:sz w:val="24"/>
          <w:szCs w:val="24"/>
        </w:rPr>
      </w:pPr>
      <w:bookmarkStart w:id="0" w:name="_GoBack"/>
      <w:r w:rsidRPr="00632996">
        <w:rPr>
          <w:rFonts w:ascii="Times New Roman" w:hAnsi="Times New Roman"/>
          <w:sz w:val="24"/>
          <w:szCs w:val="24"/>
        </w:rPr>
        <w:t xml:space="preserve">Projekt </w:t>
      </w:r>
      <w:r w:rsidRPr="00632996">
        <w:rPr>
          <w:rFonts w:ascii="Times New Roman" w:hAnsi="Times New Roman"/>
          <w:i/>
          <w:sz w:val="24"/>
          <w:szCs w:val="24"/>
        </w:rPr>
        <w:t>ustawy o zmianie ustawy o wspieraniu termomodernizacji i remontów</w:t>
      </w:r>
      <w:r w:rsidR="00BA2F86" w:rsidRPr="00632996">
        <w:rPr>
          <w:rFonts w:ascii="Times New Roman" w:hAnsi="Times New Roman"/>
          <w:sz w:val="24"/>
          <w:szCs w:val="24"/>
        </w:rPr>
        <w:t xml:space="preserve"> </w:t>
      </w:r>
      <w:r w:rsidR="0001495D" w:rsidRPr="00632996">
        <w:rPr>
          <w:rFonts w:ascii="Times New Roman" w:hAnsi="Times New Roman"/>
          <w:i/>
          <w:sz w:val="24"/>
          <w:szCs w:val="24"/>
        </w:rPr>
        <w:t>oraz ustawy o Inspekcji Ochrony Środowiska</w:t>
      </w:r>
      <w:r w:rsidR="0001495D" w:rsidRPr="00632996">
        <w:rPr>
          <w:rFonts w:ascii="Times New Roman" w:hAnsi="Times New Roman"/>
          <w:sz w:val="24"/>
          <w:szCs w:val="24"/>
        </w:rPr>
        <w:t xml:space="preserve"> </w:t>
      </w:r>
      <w:r w:rsidR="0092338D" w:rsidRPr="00632996">
        <w:rPr>
          <w:rFonts w:ascii="Times New Roman" w:hAnsi="Times New Roman"/>
          <w:color w:val="000000"/>
          <w:sz w:val="24"/>
          <w:szCs w:val="24"/>
        </w:rPr>
        <w:t xml:space="preserve">stwarza </w:t>
      </w:r>
      <w:r w:rsidR="00513F58" w:rsidRPr="00632996">
        <w:rPr>
          <w:rFonts w:ascii="Times New Roman" w:hAnsi="Times New Roman"/>
          <w:color w:val="000000"/>
          <w:sz w:val="24"/>
          <w:szCs w:val="24"/>
        </w:rPr>
        <w:t>warunki do podjęcia realnych działań w celu eliminacji zjawiska smogu, w tym przede wszystkim tzw. niskiej emisji pochodzącej z sektora komunalno</w:t>
      </w:r>
      <w:r w:rsidR="002953C6" w:rsidRPr="00632996">
        <w:rPr>
          <w:rFonts w:ascii="Times New Roman" w:hAnsi="Times New Roman"/>
          <w:color w:val="000000"/>
          <w:sz w:val="24"/>
          <w:szCs w:val="24"/>
        </w:rPr>
        <w:t>-</w:t>
      </w:r>
      <w:r w:rsidR="00513F58" w:rsidRPr="00632996">
        <w:rPr>
          <w:rFonts w:ascii="Times New Roman" w:hAnsi="Times New Roman"/>
          <w:color w:val="000000"/>
          <w:sz w:val="24"/>
          <w:szCs w:val="24"/>
        </w:rPr>
        <w:t xml:space="preserve">bytowego. </w:t>
      </w:r>
      <w:bookmarkEnd w:id="0"/>
      <w:r w:rsidR="00E36F25" w:rsidRPr="00632996">
        <w:rPr>
          <w:rFonts w:ascii="Times New Roman" w:hAnsi="Times New Roman"/>
          <w:color w:val="000000"/>
          <w:sz w:val="24"/>
          <w:szCs w:val="24"/>
        </w:rPr>
        <w:t>Z jednej strony proponuje działania na rzecz udoskonalenia funkcjonującego od lutego 2019 r. pilotażowego instrumentu na rzecz termomodernizacji (w</w:t>
      </w:r>
      <w:r w:rsidR="002953C6" w:rsidRPr="00632996">
        <w:rPr>
          <w:rFonts w:ascii="Times New Roman" w:hAnsi="Times New Roman"/>
          <w:color w:val="000000"/>
          <w:sz w:val="24"/>
          <w:szCs w:val="24"/>
        </w:rPr>
        <w:t> </w:t>
      </w:r>
      <w:r w:rsidR="00E36F25" w:rsidRPr="00632996">
        <w:rPr>
          <w:rFonts w:ascii="Times New Roman" w:hAnsi="Times New Roman"/>
          <w:color w:val="000000"/>
          <w:sz w:val="24"/>
          <w:szCs w:val="24"/>
        </w:rPr>
        <w:t xml:space="preserve">tym wymiany </w:t>
      </w:r>
      <w:proofErr w:type="spellStart"/>
      <w:r w:rsidR="00E36F25" w:rsidRPr="00632996">
        <w:rPr>
          <w:rFonts w:ascii="Times New Roman" w:hAnsi="Times New Roman"/>
          <w:color w:val="000000"/>
          <w:sz w:val="24"/>
          <w:szCs w:val="24"/>
        </w:rPr>
        <w:t>nieekologicznych</w:t>
      </w:r>
      <w:proofErr w:type="spellEnd"/>
      <w:r w:rsidR="00E36F25" w:rsidRPr="00632996">
        <w:rPr>
          <w:rFonts w:ascii="Times New Roman" w:hAnsi="Times New Roman"/>
          <w:color w:val="000000"/>
          <w:sz w:val="24"/>
          <w:szCs w:val="24"/>
        </w:rPr>
        <w:t xml:space="preserve"> źródeł ciepła) budynków jednorodzinnych osób ubogich energetycznie</w:t>
      </w:r>
      <w:r w:rsidR="005334AF" w:rsidRPr="00632996">
        <w:rPr>
          <w:rFonts w:ascii="Times New Roman" w:hAnsi="Times New Roman"/>
          <w:color w:val="000000"/>
          <w:sz w:val="24"/>
          <w:szCs w:val="24"/>
        </w:rPr>
        <w:t xml:space="preserve">, </w:t>
      </w:r>
      <w:r w:rsidR="002953C6" w:rsidRPr="00632996">
        <w:rPr>
          <w:rFonts w:ascii="Times New Roman" w:hAnsi="Times New Roman"/>
          <w:color w:val="000000"/>
          <w:sz w:val="24"/>
          <w:szCs w:val="24"/>
        </w:rPr>
        <w:t>zwan</w:t>
      </w:r>
      <w:r w:rsidR="005334AF" w:rsidRPr="00632996">
        <w:rPr>
          <w:rFonts w:ascii="Times New Roman" w:hAnsi="Times New Roman"/>
          <w:color w:val="000000"/>
          <w:sz w:val="24"/>
          <w:szCs w:val="24"/>
        </w:rPr>
        <w:t>ego</w:t>
      </w:r>
      <w:r w:rsidR="002953C6" w:rsidRPr="00632996">
        <w:rPr>
          <w:rFonts w:ascii="Times New Roman" w:hAnsi="Times New Roman"/>
          <w:color w:val="000000"/>
          <w:sz w:val="24"/>
          <w:szCs w:val="24"/>
        </w:rPr>
        <w:t xml:space="preserve"> dalej </w:t>
      </w:r>
      <w:r w:rsidR="005334AF" w:rsidRPr="00632996">
        <w:rPr>
          <w:rFonts w:ascii="Times New Roman" w:hAnsi="Times New Roman"/>
          <w:color w:val="000000"/>
          <w:sz w:val="24"/>
          <w:szCs w:val="24"/>
        </w:rPr>
        <w:t>„</w:t>
      </w:r>
      <w:r w:rsidR="00E36F25" w:rsidRPr="00632996">
        <w:rPr>
          <w:rFonts w:ascii="Times New Roman" w:hAnsi="Times New Roman"/>
          <w:color w:val="000000"/>
          <w:sz w:val="24"/>
          <w:szCs w:val="24"/>
        </w:rPr>
        <w:t>Program</w:t>
      </w:r>
      <w:r w:rsidR="002953C6" w:rsidRPr="00632996">
        <w:rPr>
          <w:rFonts w:ascii="Times New Roman" w:hAnsi="Times New Roman"/>
          <w:color w:val="000000"/>
          <w:sz w:val="24"/>
          <w:szCs w:val="24"/>
        </w:rPr>
        <w:t>em</w:t>
      </w:r>
      <w:r w:rsidR="00E36F25" w:rsidRPr="00632996">
        <w:rPr>
          <w:rFonts w:ascii="Times New Roman" w:hAnsi="Times New Roman"/>
          <w:color w:val="000000"/>
          <w:sz w:val="24"/>
          <w:szCs w:val="24"/>
        </w:rPr>
        <w:t xml:space="preserve"> Stop Smog</w:t>
      </w:r>
      <w:r w:rsidR="005334AF" w:rsidRPr="00632996">
        <w:rPr>
          <w:rFonts w:ascii="Times New Roman" w:hAnsi="Times New Roman"/>
          <w:color w:val="000000"/>
          <w:sz w:val="24"/>
          <w:szCs w:val="24"/>
        </w:rPr>
        <w:t>”</w:t>
      </w:r>
      <w:r w:rsidR="00E36F25" w:rsidRPr="00632996">
        <w:rPr>
          <w:rFonts w:ascii="Times New Roman" w:hAnsi="Times New Roman"/>
          <w:color w:val="000000"/>
          <w:sz w:val="24"/>
          <w:szCs w:val="24"/>
        </w:rPr>
        <w:t>. Z drugiej strony k</w:t>
      </w:r>
      <w:r w:rsidR="00513F58" w:rsidRPr="00632996">
        <w:rPr>
          <w:rFonts w:ascii="Times New Roman" w:hAnsi="Times New Roman"/>
          <w:color w:val="000000"/>
          <w:sz w:val="24"/>
          <w:szCs w:val="24"/>
        </w:rPr>
        <w:t xml:space="preserve">luczowe </w:t>
      </w:r>
      <w:r w:rsidR="00E36F25" w:rsidRPr="00632996">
        <w:rPr>
          <w:rFonts w:ascii="Times New Roman" w:hAnsi="Times New Roman"/>
          <w:color w:val="000000"/>
          <w:sz w:val="24"/>
          <w:szCs w:val="24"/>
        </w:rPr>
        <w:t>jest podjęcie działań na rzecz</w:t>
      </w:r>
      <w:r w:rsidR="00513F58" w:rsidRPr="00632996">
        <w:rPr>
          <w:rFonts w:ascii="Times New Roman" w:hAnsi="Times New Roman"/>
          <w:color w:val="000000"/>
          <w:sz w:val="24"/>
          <w:szCs w:val="24"/>
        </w:rPr>
        <w:t xml:space="preserve"> </w:t>
      </w:r>
      <w:r w:rsidR="00E36F25" w:rsidRPr="00632996">
        <w:rPr>
          <w:rFonts w:ascii="Times New Roman" w:hAnsi="Times New Roman"/>
          <w:color w:val="000000"/>
          <w:sz w:val="24"/>
          <w:szCs w:val="24"/>
        </w:rPr>
        <w:t xml:space="preserve">zdiagnozowania </w:t>
      </w:r>
      <w:r w:rsidR="00513F58" w:rsidRPr="00632996">
        <w:rPr>
          <w:rFonts w:ascii="Times New Roman" w:hAnsi="Times New Roman"/>
          <w:color w:val="000000"/>
          <w:sz w:val="24"/>
          <w:szCs w:val="24"/>
        </w:rPr>
        <w:t xml:space="preserve">źródeł niskiej emisji. </w:t>
      </w:r>
      <w:r w:rsidR="00E36F25" w:rsidRPr="00632996">
        <w:rPr>
          <w:rFonts w:ascii="Times New Roman" w:hAnsi="Times New Roman"/>
          <w:color w:val="000000"/>
          <w:sz w:val="24"/>
          <w:szCs w:val="24"/>
        </w:rPr>
        <w:t>W tym kontekście n</w:t>
      </w:r>
      <w:r w:rsidR="00513F58" w:rsidRPr="00632996">
        <w:rPr>
          <w:rFonts w:ascii="Times New Roman" w:hAnsi="Times New Roman"/>
          <w:color w:val="000000"/>
          <w:sz w:val="24"/>
          <w:szCs w:val="24"/>
        </w:rPr>
        <w:t>iezbędne jest</w:t>
      </w:r>
      <w:r w:rsidR="0092338D" w:rsidRPr="00632996">
        <w:rPr>
          <w:rFonts w:ascii="Times New Roman" w:hAnsi="Times New Roman"/>
          <w:color w:val="000000"/>
          <w:sz w:val="24"/>
          <w:szCs w:val="24"/>
        </w:rPr>
        <w:t xml:space="preserve"> rozpoczęcie gromadzenia</w:t>
      </w:r>
      <w:r w:rsidR="00513F58" w:rsidRPr="00632996">
        <w:rPr>
          <w:rFonts w:ascii="Times New Roman" w:hAnsi="Times New Roman"/>
          <w:color w:val="000000"/>
          <w:sz w:val="24"/>
          <w:szCs w:val="24"/>
        </w:rPr>
        <w:t xml:space="preserve"> </w:t>
      </w:r>
      <w:r w:rsidR="0092338D" w:rsidRPr="00632996">
        <w:rPr>
          <w:rFonts w:ascii="Times New Roman" w:hAnsi="Times New Roman"/>
          <w:color w:val="000000"/>
          <w:sz w:val="24"/>
          <w:szCs w:val="24"/>
        </w:rPr>
        <w:t xml:space="preserve">jednolitych i </w:t>
      </w:r>
      <w:proofErr w:type="spellStart"/>
      <w:r w:rsidR="0092338D" w:rsidRPr="00632996">
        <w:rPr>
          <w:rFonts w:ascii="Times New Roman" w:hAnsi="Times New Roman"/>
          <w:color w:val="000000"/>
          <w:sz w:val="24"/>
          <w:szCs w:val="24"/>
        </w:rPr>
        <w:t>uspójnionych</w:t>
      </w:r>
      <w:proofErr w:type="spellEnd"/>
      <w:r w:rsidR="0092338D" w:rsidRPr="00632996">
        <w:rPr>
          <w:rFonts w:ascii="Times New Roman" w:hAnsi="Times New Roman"/>
          <w:color w:val="000000"/>
          <w:sz w:val="24"/>
          <w:szCs w:val="24"/>
        </w:rPr>
        <w:t xml:space="preserve"> </w:t>
      </w:r>
      <w:r w:rsidR="00513F58" w:rsidRPr="00632996">
        <w:rPr>
          <w:rFonts w:ascii="Times New Roman" w:hAnsi="Times New Roman"/>
          <w:color w:val="000000"/>
          <w:sz w:val="24"/>
          <w:szCs w:val="24"/>
        </w:rPr>
        <w:t>danych</w:t>
      </w:r>
      <w:r w:rsidR="0092338D" w:rsidRPr="00632996">
        <w:rPr>
          <w:rFonts w:ascii="Times New Roman" w:hAnsi="Times New Roman"/>
          <w:color w:val="000000"/>
          <w:sz w:val="24"/>
          <w:szCs w:val="24"/>
        </w:rPr>
        <w:t xml:space="preserve"> w skali całego kraju </w:t>
      </w:r>
      <w:r w:rsidR="00274C50" w:rsidRPr="00632996">
        <w:rPr>
          <w:rFonts w:ascii="Times New Roman" w:hAnsi="Times New Roman"/>
          <w:color w:val="000000"/>
          <w:sz w:val="24"/>
          <w:szCs w:val="24"/>
        </w:rPr>
        <w:t>dotyczących</w:t>
      </w:r>
      <w:r w:rsidR="0092338D" w:rsidRPr="00632996">
        <w:rPr>
          <w:rFonts w:ascii="Times New Roman" w:hAnsi="Times New Roman"/>
          <w:color w:val="000000"/>
          <w:sz w:val="24"/>
          <w:szCs w:val="24"/>
        </w:rPr>
        <w:t xml:space="preserve"> budynków i pochodzących z nich źródeł</w:t>
      </w:r>
      <w:r w:rsidR="00513F58" w:rsidRPr="00632996">
        <w:rPr>
          <w:rFonts w:ascii="Times New Roman" w:hAnsi="Times New Roman"/>
          <w:color w:val="000000"/>
          <w:sz w:val="24"/>
          <w:szCs w:val="24"/>
        </w:rPr>
        <w:t xml:space="preserve"> emisji</w:t>
      </w:r>
      <w:r w:rsidR="0092338D" w:rsidRPr="00632996">
        <w:rPr>
          <w:rFonts w:ascii="Times New Roman" w:hAnsi="Times New Roman"/>
          <w:color w:val="000000"/>
          <w:sz w:val="24"/>
          <w:szCs w:val="24"/>
        </w:rPr>
        <w:t>, które</w:t>
      </w:r>
      <w:r w:rsidR="00513F58" w:rsidRPr="00632996">
        <w:rPr>
          <w:rFonts w:ascii="Times New Roman" w:hAnsi="Times New Roman"/>
          <w:color w:val="000000"/>
          <w:sz w:val="24"/>
          <w:szCs w:val="24"/>
        </w:rPr>
        <w:t xml:space="preserve"> stanowi</w:t>
      </w:r>
      <w:r w:rsidR="0092338D" w:rsidRPr="00632996">
        <w:rPr>
          <w:rFonts w:ascii="Times New Roman" w:hAnsi="Times New Roman"/>
          <w:color w:val="000000"/>
          <w:sz w:val="24"/>
          <w:szCs w:val="24"/>
        </w:rPr>
        <w:t>ą</w:t>
      </w:r>
      <w:r w:rsidR="00513F58" w:rsidRPr="00632996">
        <w:rPr>
          <w:rFonts w:ascii="Times New Roman" w:hAnsi="Times New Roman"/>
          <w:color w:val="000000"/>
          <w:sz w:val="24"/>
          <w:szCs w:val="24"/>
        </w:rPr>
        <w:t xml:space="preserve"> kluczowy element do </w:t>
      </w:r>
      <w:r w:rsidR="0092338D" w:rsidRPr="00632996">
        <w:rPr>
          <w:rFonts w:ascii="Times New Roman" w:hAnsi="Times New Roman"/>
          <w:color w:val="000000"/>
          <w:sz w:val="24"/>
          <w:szCs w:val="24"/>
        </w:rPr>
        <w:t xml:space="preserve">planowania działań naprawczych (por. raport Najwyższej Izby Kontroli z dnia 27 sierpnia 2018 r. LKR.430.003.2018 Nr </w:t>
      </w:r>
      <w:proofErr w:type="spellStart"/>
      <w:r w:rsidR="0092338D" w:rsidRPr="00632996">
        <w:rPr>
          <w:rFonts w:ascii="Times New Roman" w:hAnsi="Times New Roman"/>
          <w:color w:val="000000"/>
          <w:sz w:val="24"/>
          <w:szCs w:val="24"/>
        </w:rPr>
        <w:t>ewid</w:t>
      </w:r>
      <w:proofErr w:type="spellEnd"/>
      <w:r w:rsidR="0092338D" w:rsidRPr="00632996">
        <w:rPr>
          <w:rFonts w:ascii="Times New Roman" w:hAnsi="Times New Roman"/>
          <w:color w:val="000000"/>
          <w:sz w:val="24"/>
          <w:szCs w:val="24"/>
        </w:rPr>
        <w:t>. 150/2018/P/17/078/LKR).</w:t>
      </w:r>
      <w:r w:rsidR="008E2685">
        <w:rPr>
          <w:rFonts w:ascii="Times New Roman" w:hAnsi="Times New Roman"/>
          <w:color w:val="000000"/>
          <w:sz w:val="24"/>
          <w:szCs w:val="24"/>
        </w:rPr>
        <w:t xml:space="preserve"> </w:t>
      </w:r>
      <w:r w:rsidR="00274C50" w:rsidRPr="00632996">
        <w:rPr>
          <w:rFonts w:ascii="Times New Roman" w:hAnsi="Times New Roman"/>
          <w:color w:val="000000"/>
          <w:sz w:val="24"/>
          <w:szCs w:val="24"/>
        </w:rPr>
        <w:t>W</w:t>
      </w:r>
      <w:r w:rsidR="008E2685">
        <w:rPr>
          <w:rFonts w:ascii="Times New Roman" w:hAnsi="Times New Roman"/>
          <w:color w:val="000000"/>
          <w:sz w:val="24"/>
          <w:szCs w:val="24"/>
        </w:rPr>
        <w:t xml:space="preserve"> celu </w:t>
      </w:r>
      <w:r w:rsidR="00BE15EF" w:rsidRPr="00632996">
        <w:rPr>
          <w:rFonts w:ascii="Times New Roman" w:hAnsi="Times New Roman"/>
          <w:color w:val="000000"/>
          <w:sz w:val="24"/>
          <w:szCs w:val="24"/>
        </w:rPr>
        <w:t xml:space="preserve">zdiagnozowania i zidentyfikowania źródeł emisji z budynków przewiduję się </w:t>
      </w:r>
      <w:r w:rsidR="000225F4" w:rsidRPr="00632996">
        <w:rPr>
          <w:rFonts w:ascii="Times New Roman" w:hAnsi="Times New Roman"/>
          <w:color w:val="000000"/>
          <w:sz w:val="24"/>
          <w:szCs w:val="24"/>
        </w:rPr>
        <w:t>utworzenie i</w:t>
      </w:r>
      <w:r w:rsidR="002953C6" w:rsidRPr="00632996">
        <w:rPr>
          <w:rFonts w:ascii="Times New Roman" w:hAnsi="Times New Roman"/>
          <w:color w:val="000000"/>
          <w:sz w:val="24"/>
          <w:szCs w:val="24"/>
        </w:rPr>
        <w:t> </w:t>
      </w:r>
      <w:r w:rsidR="00BE15EF" w:rsidRPr="00632996">
        <w:rPr>
          <w:rFonts w:ascii="Times New Roman" w:hAnsi="Times New Roman"/>
          <w:color w:val="000000"/>
          <w:sz w:val="24"/>
          <w:szCs w:val="24"/>
        </w:rPr>
        <w:t>uruchomienie</w:t>
      </w:r>
      <w:r w:rsidR="00274C50" w:rsidRPr="00632996">
        <w:rPr>
          <w:rFonts w:ascii="Times New Roman" w:hAnsi="Times New Roman"/>
          <w:color w:val="000000"/>
          <w:sz w:val="24"/>
          <w:szCs w:val="24"/>
        </w:rPr>
        <w:t xml:space="preserve"> Centralnej Ewidencji Emisyjności Budynków</w:t>
      </w:r>
      <w:r w:rsidR="0071121D" w:rsidRPr="00632996">
        <w:rPr>
          <w:rFonts w:ascii="Times New Roman" w:hAnsi="Times New Roman"/>
          <w:color w:val="000000"/>
          <w:sz w:val="24"/>
          <w:szCs w:val="24"/>
        </w:rPr>
        <w:t>, zwanej dalej „</w:t>
      </w:r>
      <w:r w:rsidR="000225F4" w:rsidRPr="00632996">
        <w:rPr>
          <w:rFonts w:ascii="Times New Roman" w:hAnsi="Times New Roman"/>
          <w:color w:val="000000"/>
          <w:sz w:val="24"/>
          <w:szCs w:val="24"/>
        </w:rPr>
        <w:t>CEEB</w:t>
      </w:r>
      <w:r w:rsidR="0071121D" w:rsidRPr="00632996">
        <w:rPr>
          <w:rFonts w:ascii="Times New Roman" w:hAnsi="Times New Roman"/>
          <w:color w:val="000000"/>
          <w:sz w:val="24"/>
          <w:szCs w:val="24"/>
        </w:rPr>
        <w:t>”.</w:t>
      </w:r>
      <w:r w:rsidR="00274C50" w:rsidRPr="00632996">
        <w:rPr>
          <w:rFonts w:ascii="Times New Roman" w:hAnsi="Times New Roman"/>
          <w:color w:val="000000"/>
          <w:sz w:val="24"/>
          <w:szCs w:val="24"/>
        </w:rPr>
        <w:t xml:space="preserve"> </w:t>
      </w:r>
    </w:p>
    <w:p w:rsidR="00F83301" w:rsidRPr="00632996" w:rsidRDefault="0081492A" w:rsidP="00580707">
      <w:p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D</w:t>
      </w:r>
      <w:r w:rsidR="00F83301" w:rsidRPr="00632996">
        <w:rPr>
          <w:rFonts w:ascii="Times New Roman" w:hAnsi="Times New Roman"/>
          <w:bCs/>
          <w:color w:val="000000"/>
          <w:sz w:val="24"/>
          <w:szCs w:val="24"/>
        </w:rPr>
        <w:t>ziałania mające na celu poprawę stanu technicznego zasobów mieszkaniowych i poprawę warunków mieszkaniowych społeczeństwa przyczyniają się równocześnie do realizacji innych priorytetów rządu, takich jak:</w:t>
      </w:r>
    </w:p>
    <w:p w:rsidR="00F83301" w:rsidRPr="008E2685" w:rsidRDefault="00F83301" w:rsidP="008E2685">
      <w:pPr>
        <w:pStyle w:val="Akapitzlist"/>
        <w:numPr>
          <w:ilvl w:val="0"/>
          <w:numId w:val="1"/>
        </w:numPr>
        <w:spacing w:before="120" w:after="0"/>
        <w:jc w:val="both"/>
        <w:rPr>
          <w:rFonts w:ascii="Times New Roman" w:hAnsi="Times New Roman"/>
          <w:bCs/>
          <w:color w:val="000000"/>
          <w:sz w:val="24"/>
          <w:szCs w:val="24"/>
        </w:rPr>
      </w:pPr>
      <w:r w:rsidRPr="008E2685">
        <w:rPr>
          <w:rFonts w:ascii="Times New Roman" w:hAnsi="Times New Roman"/>
          <w:bCs/>
          <w:color w:val="000000"/>
          <w:sz w:val="24"/>
          <w:szCs w:val="24"/>
        </w:rPr>
        <w:t>poprawa efektywności energetycznej,</w:t>
      </w:r>
    </w:p>
    <w:p w:rsidR="00F83301" w:rsidRPr="00632996" w:rsidRDefault="00F83301" w:rsidP="00580707">
      <w:pPr>
        <w:numPr>
          <w:ilvl w:val="0"/>
          <w:numId w:val="1"/>
        </w:num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walka ze zjawiskiem smogu,</w:t>
      </w:r>
    </w:p>
    <w:p w:rsidR="00F83301" w:rsidRPr="00632996" w:rsidRDefault="00F83301" w:rsidP="00580707">
      <w:pPr>
        <w:numPr>
          <w:ilvl w:val="0"/>
          <w:numId w:val="1"/>
        </w:num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 xml:space="preserve">walka z ubóstwem energetycznym. </w:t>
      </w:r>
    </w:p>
    <w:p w:rsidR="008F5773" w:rsidRPr="00632996" w:rsidRDefault="008F5773" w:rsidP="00580707">
      <w:p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 xml:space="preserve">Proponowana nowelizacja </w:t>
      </w:r>
      <w:r w:rsidR="00652D90" w:rsidRPr="00632996">
        <w:rPr>
          <w:rFonts w:ascii="Times New Roman" w:hAnsi="Times New Roman"/>
          <w:bCs/>
          <w:color w:val="000000"/>
          <w:sz w:val="24"/>
          <w:szCs w:val="24"/>
        </w:rPr>
        <w:t xml:space="preserve">stanowi odpowiedź </w:t>
      </w:r>
      <w:r w:rsidRPr="00632996">
        <w:rPr>
          <w:rFonts w:ascii="Times New Roman" w:hAnsi="Times New Roman"/>
          <w:bCs/>
          <w:color w:val="000000"/>
          <w:sz w:val="24"/>
          <w:szCs w:val="24"/>
        </w:rPr>
        <w:t>na następujące problemy:</w:t>
      </w:r>
    </w:p>
    <w:p w:rsidR="008F5773" w:rsidRPr="00632996" w:rsidRDefault="008B73D2" w:rsidP="00A2703E">
      <w:pPr>
        <w:numPr>
          <w:ilvl w:val="0"/>
          <w:numId w:val="2"/>
        </w:num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k</w:t>
      </w:r>
      <w:r w:rsidR="008762D9" w:rsidRPr="00632996">
        <w:rPr>
          <w:rFonts w:ascii="Times New Roman" w:hAnsi="Times New Roman"/>
          <w:bCs/>
          <w:color w:val="000000"/>
          <w:sz w:val="24"/>
          <w:szCs w:val="24"/>
        </w:rPr>
        <w:t>onieczność w</w:t>
      </w:r>
      <w:r w:rsidR="008F5773" w:rsidRPr="00632996">
        <w:rPr>
          <w:rFonts w:ascii="Times New Roman" w:hAnsi="Times New Roman"/>
          <w:bCs/>
          <w:color w:val="000000"/>
          <w:sz w:val="24"/>
          <w:szCs w:val="24"/>
        </w:rPr>
        <w:t>sparci</w:t>
      </w:r>
      <w:r w:rsidR="008762D9" w:rsidRPr="00632996">
        <w:rPr>
          <w:rFonts w:ascii="Times New Roman" w:hAnsi="Times New Roman"/>
          <w:bCs/>
          <w:color w:val="000000"/>
          <w:sz w:val="24"/>
          <w:szCs w:val="24"/>
        </w:rPr>
        <w:t>a</w:t>
      </w:r>
      <w:r w:rsidR="008F5773" w:rsidRPr="00632996">
        <w:rPr>
          <w:rFonts w:ascii="Times New Roman" w:hAnsi="Times New Roman"/>
          <w:bCs/>
          <w:color w:val="000000"/>
          <w:sz w:val="24"/>
          <w:szCs w:val="24"/>
        </w:rPr>
        <w:t xml:space="preserve"> samorządów gminnych w przedsięwzięciach </w:t>
      </w:r>
      <w:r w:rsidR="00614533" w:rsidRPr="00632996">
        <w:rPr>
          <w:rFonts w:ascii="Times New Roman" w:hAnsi="Times New Roman"/>
          <w:bCs/>
          <w:color w:val="000000"/>
          <w:sz w:val="24"/>
          <w:szCs w:val="24"/>
        </w:rPr>
        <w:t>poprawiających stan techniczny</w:t>
      </w:r>
      <w:r w:rsidR="001F5909" w:rsidRPr="00632996">
        <w:rPr>
          <w:rFonts w:ascii="Times New Roman" w:hAnsi="Times New Roman"/>
          <w:bCs/>
          <w:color w:val="000000"/>
          <w:sz w:val="24"/>
          <w:szCs w:val="24"/>
        </w:rPr>
        <w:t xml:space="preserve"> budynków jednorodzinnych</w:t>
      </w:r>
      <w:r w:rsidR="008F5773" w:rsidRPr="00632996">
        <w:rPr>
          <w:rFonts w:ascii="Times New Roman" w:hAnsi="Times New Roman"/>
          <w:bCs/>
          <w:color w:val="000000"/>
          <w:sz w:val="24"/>
          <w:szCs w:val="24"/>
        </w:rPr>
        <w:t>,</w:t>
      </w:r>
    </w:p>
    <w:p w:rsidR="008F5773" w:rsidRPr="00632996" w:rsidRDefault="008B73D2" w:rsidP="00A2703E">
      <w:pPr>
        <w:numPr>
          <w:ilvl w:val="0"/>
          <w:numId w:val="2"/>
        </w:num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z</w:t>
      </w:r>
      <w:r w:rsidR="008F5773" w:rsidRPr="00632996">
        <w:rPr>
          <w:rFonts w:ascii="Times New Roman" w:hAnsi="Times New Roman"/>
          <w:bCs/>
          <w:color w:val="000000"/>
          <w:sz w:val="24"/>
          <w:szCs w:val="24"/>
        </w:rPr>
        <w:t xml:space="preserve">większenie efektów działań wspierających </w:t>
      </w:r>
      <w:r w:rsidR="00180C33" w:rsidRPr="00632996">
        <w:rPr>
          <w:rFonts w:ascii="Times New Roman" w:hAnsi="Times New Roman"/>
          <w:bCs/>
          <w:color w:val="000000"/>
          <w:sz w:val="24"/>
          <w:szCs w:val="24"/>
        </w:rPr>
        <w:t>przedsięwzięcia niskoemisyjne w</w:t>
      </w:r>
      <w:r w:rsidR="00444455" w:rsidRPr="00632996">
        <w:rPr>
          <w:rFonts w:ascii="Times New Roman" w:hAnsi="Times New Roman"/>
          <w:bCs/>
          <w:color w:val="000000"/>
          <w:sz w:val="24"/>
          <w:szCs w:val="24"/>
        </w:rPr>
        <w:t> </w:t>
      </w:r>
      <w:r w:rsidR="008F5773" w:rsidRPr="00632996">
        <w:rPr>
          <w:rFonts w:ascii="Times New Roman" w:hAnsi="Times New Roman"/>
          <w:bCs/>
          <w:color w:val="000000"/>
          <w:sz w:val="24"/>
          <w:szCs w:val="24"/>
        </w:rPr>
        <w:t>budynk</w:t>
      </w:r>
      <w:r w:rsidR="00180C33" w:rsidRPr="00632996">
        <w:rPr>
          <w:rFonts w:ascii="Times New Roman" w:hAnsi="Times New Roman"/>
          <w:bCs/>
          <w:color w:val="000000"/>
          <w:sz w:val="24"/>
          <w:szCs w:val="24"/>
        </w:rPr>
        <w:t>ach</w:t>
      </w:r>
      <w:r w:rsidR="001F5909" w:rsidRPr="00632996">
        <w:rPr>
          <w:rFonts w:ascii="Times New Roman" w:hAnsi="Times New Roman"/>
          <w:bCs/>
          <w:color w:val="000000"/>
          <w:sz w:val="24"/>
          <w:szCs w:val="24"/>
        </w:rPr>
        <w:t xml:space="preserve"> jednorodzinnych</w:t>
      </w:r>
      <w:r w:rsidR="008F5773" w:rsidRPr="00632996">
        <w:rPr>
          <w:rFonts w:ascii="Times New Roman" w:hAnsi="Times New Roman"/>
          <w:bCs/>
          <w:color w:val="000000"/>
          <w:sz w:val="24"/>
          <w:szCs w:val="24"/>
        </w:rPr>
        <w:t>,</w:t>
      </w:r>
    </w:p>
    <w:p w:rsidR="00BE15EF" w:rsidRPr="00632996" w:rsidRDefault="00BE15EF" w:rsidP="00A2703E">
      <w:pPr>
        <w:numPr>
          <w:ilvl w:val="0"/>
          <w:numId w:val="2"/>
        </w:num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zdiagnozowania źródeł emisji pochodzących z budynków</w:t>
      </w:r>
      <w:r w:rsidR="001F5909" w:rsidRPr="00632996">
        <w:rPr>
          <w:rFonts w:ascii="Times New Roman" w:hAnsi="Times New Roman"/>
          <w:bCs/>
          <w:color w:val="000000"/>
          <w:sz w:val="24"/>
          <w:szCs w:val="24"/>
        </w:rPr>
        <w:t xml:space="preserve"> poprzez stworzenie narzędzia wspierającego działania jednostek samorządu terytorialnego</w:t>
      </w:r>
      <w:r w:rsidR="00180C33" w:rsidRPr="00632996">
        <w:rPr>
          <w:rFonts w:ascii="Times New Roman" w:hAnsi="Times New Roman"/>
          <w:bCs/>
          <w:color w:val="000000"/>
          <w:sz w:val="24"/>
          <w:szCs w:val="24"/>
        </w:rPr>
        <w:t>.</w:t>
      </w:r>
    </w:p>
    <w:p w:rsidR="000E7163" w:rsidRPr="00632996" w:rsidRDefault="005F0E0D" w:rsidP="00580707">
      <w:p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Projekt ustawy przewiduje:</w:t>
      </w:r>
    </w:p>
    <w:p w:rsidR="00AA7B44" w:rsidRPr="00632996" w:rsidRDefault="0081492A" w:rsidP="00A2703E">
      <w:pPr>
        <w:pStyle w:val="Akapitzlist"/>
        <w:numPr>
          <w:ilvl w:val="0"/>
          <w:numId w:val="5"/>
        </w:numPr>
        <w:jc w:val="both"/>
        <w:rPr>
          <w:rFonts w:ascii="Times New Roman" w:hAnsi="Times New Roman"/>
          <w:sz w:val="24"/>
          <w:szCs w:val="24"/>
        </w:rPr>
      </w:pPr>
      <w:r w:rsidRPr="00632996">
        <w:rPr>
          <w:rFonts w:ascii="Times New Roman" w:hAnsi="Times New Roman"/>
          <w:sz w:val="24"/>
          <w:szCs w:val="24"/>
        </w:rPr>
        <w:t>p</w:t>
      </w:r>
      <w:r w:rsidR="00444455" w:rsidRPr="00632996">
        <w:rPr>
          <w:rFonts w:ascii="Times New Roman" w:hAnsi="Times New Roman"/>
          <w:sz w:val="24"/>
          <w:szCs w:val="24"/>
        </w:rPr>
        <w:t>oprawę efektywności</w:t>
      </w:r>
      <w:r w:rsidR="00AA7B44" w:rsidRPr="00632996">
        <w:rPr>
          <w:rFonts w:ascii="Times New Roman" w:hAnsi="Times New Roman"/>
          <w:sz w:val="24"/>
          <w:szCs w:val="24"/>
        </w:rPr>
        <w:t xml:space="preserve"> wsparcia samorządów gminnych realizujących przedsięwzięcia </w:t>
      </w:r>
      <w:r w:rsidR="001F5909" w:rsidRPr="00632996">
        <w:rPr>
          <w:rFonts w:ascii="Times New Roman" w:hAnsi="Times New Roman"/>
          <w:sz w:val="24"/>
          <w:szCs w:val="24"/>
        </w:rPr>
        <w:t>niskoemisyjne w budynkach jednorodzinnych</w:t>
      </w:r>
      <w:r w:rsidR="00BA2F86" w:rsidRPr="00632996">
        <w:rPr>
          <w:rFonts w:ascii="Times New Roman" w:hAnsi="Times New Roman"/>
          <w:sz w:val="24"/>
          <w:szCs w:val="24"/>
        </w:rPr>
        <w:t xml:space="preserve"> poprzez dostosowanie do bieżących uwarunkowań zasad uczestnictwa i realizacji przedsięwzięć niskoemisyjnych (Program Stop Smog),</w:t>
      </w:r>
    </w:p>
    <w:p w:rsidR="00B34D05" w:rsidRPr="00632996" w:rsidRDefault="0081492A" w:rsidP="00A2703E">
      <w:pPr>
        <w:numPr>
          <w:ilvl w:val="0"/>
          <w:numId w:val="5"/>
        </w:num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u</w:t>
      </w:r>
      <w:r w:rsidR="000225F4" w:rsidRPr="00632996">
        <w:rPr>
          <w:rFonts w:ascii="Times New Roman" w:hAnsi="Times New Roman"/>
          <w:bCs/>
          <w:color w:val="000000"/>
          <w:sz w:val="24"/>
          <w:szCs w:val="24"/>
        </w:rPr>
        <w:t>tworzenie i u</w:t>
      </w:r>
      <w:r w:rsidR="00BE15EF" w:rsidRPr="00632996">
        <w:rPr>
          <w:rFonts w:ascii="Times New Roman" w:hAnsi="Times New Roman"/>
          <w:bCs/>
          <w:color w:val="000000"/>
          <w:sz w:val="24"/>
          <w:szCs w:val="24"/>
        </w:rPr>
        <w:t xml:space="preserve">ruchomienie </w:t>
      </w:r>
      <w:r w:rsidR="009057D3" w:rsidRPr="00632996">
        <w:rPr>
          <w:rFonts w:ascii="Times New Roman" w:hAnsi="Times New Roman"/>
          <w:bCs/>
          <w:color w:val="000000"/>
          <w:sz w:val="24"/>
          <w:szCs w:val="24"/>
        </w:rPr>
        <w:t>CEEB</w:t>
      </w:r>
      <w:r w:rsidR="00BE15EF" w:rsidRPr="00632996">
        <w:rPr>
          <w:rFonts w:ascii="Times New Roman" w:hAnsi="Times New Roman"/>
          <w:bCs/>
          <w:color w:val="000000"/>
          <w:sz w:val="24"/>
          <w:szCs w:val="24"/>
        </w:rPr>
        <w:t xml:space="preserve">. </w:t>
      </w:r>
    </w:p>
    <w:p w:rsidR="00BA2F86" w:rsidRPr="00632996" w:rsidRDefault="00BA2F86" w:rsidP="00BA2F86">
      <w:pPr>
        <w:spacing w:before="120" w:after="0"/>
        <w:jc w:val="both"/>
        <w:rPr>
          <w:rFonts w:ascii="Times New Roman" w:hAnsi="Times New Roman"/>
          <w:b/>
          <w:bCs/>
          <w:color w:val="000000"/>
          <w:sz w:val="24"/>
          <w:szCs w:val="24"/>
        </w:rPr>
      </w:pPr>
      <w:r w:rsidRPr="00632996">
        <w:rPr>
          <w:rFonts w:ascii="Times New Roman" w:hAnsi="Times New Roman"/>
          <w:b/>
          <w:bCs/>
          <w:color w:val="000000"/>
          <w:sz w:val="24"/>
          <w:szCs w:val="24"/>
        </w:rPr>
        <w:lastRenderedPageBreak/>
        <w:t>1. Dostosowanie do bieżących uwarunkowań zasad uczestnictwa i realizacji przedsięwzięć niskoemisyjnych (Program Stop Smog)</w:t>
      </w:r>
    </w:p>
    <w:p w:rsidR="00BA2F86" w:rsidRPr="00632996" w:rsidRDefault="00BA2F86" w:rsidP="00BA2F86">
      <w:p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W lutym 2019 r. weszły w życie przepisy ustawy o zmianie ustawy o wspieraniu termomodernizacji i remontów (Dz. U z 2019 r. poz. 51), na podstawie których został uruchomiony rządowy Program Stop Smog. Od czasu wejścia w życie ustawy podpisano 3 porozumienia z gminami (Skawina, Sucha Beskidzka, Pszczyna), a kolejne 2 wnioski gmin są w trakcie procedowania (Tuchów i Niepołomice). Zgodnie z tymi wnioskami i 3 podpisanymi porozumieniami, w latach 2019-22 będzie zrealizowanych 897 przedsięwzięć niskoemisyjnych na łączną kwotę blisko 48 mln zł. Kolejne gminy przygotowują się do przygotowania wniosku, w tym m.in. Nakło nad Notecią, Opoczno, Proszowice, Sosnowiec Rybnik, Żywiec.</w:t>
      </w:r>
    </w:p>
    <w:p w:rsidR="00BA2F86" w:rsidRPr="00632996" w:rsidRDefault="00BA2F86" w:rsidP="00BA2F86">
      <w:p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Mimo ww. grupy gmin uczestniczących/zainteresowanych Programem</w:t>
      </w:r>
      <w:r w:rsidR="00797200" w:rsidRPr="00632996">
        <w:rPr>
          <w:rFonts w:ascii="Times New Roman" w:hAnsi="Times New Roman"/>
          <w:bCs/>
          <w:color w:val="000000"/>
          <w:sz w:val="24"/>
          <w:szCs w:val="24"/>
        </w:rPr>
        <w:t xml:space="preserve"> Stop Smog</w:t>
      </w:r>
      <w:r w:rsidRPr="00632996">
        <w:rPr>
          <w:rFonts w:ascii="Times New Roman" w:hAnsi="Times New Roman"/>
          <w:bCs/>
          <w:color w:val="000000"/>
          <w:sz w:val="24"/>
          <w:szCs w:val="24"/>
        </w:rPr>
        <w:t xml:space="preserve">, proces </w:t>
      </w:r>
      <w:r w:rsidR="002953C6" w:rsidRPr="00632996">
        <w:rPr>
          <w:rFonts w:ascii="Times New Roman" w:hAnsi="Times New Roman"/>
          <w:bCs/>
          <w:color w:val="000000"/>
          <w:sz w:val="24"/>
          <w:szCs w:val="24"/>
        </w:rPr>
        <w:t xml:space="preserve">jego </w:t>
      </w:r>
      <w:r w:rsidRPr="00632996">
        <w:rPr>
          <w:rFonts w:ascii="Times New Roman" w:hAnsi="Times New Roman"/>
          <w:bCs/>
          <w:color w:val="000000"/>
          <w:sz w:val="24"/>
          <w:szCs w:val="24"/>
        </w:rPr>
        <w:t xml:space="preserve">realizacji nie może być w pełni zadowalający, a liczba </w:t>
      </w:r>
      <w:r w:rsidR="002953C6" w:rsidRPr="00632996">
        <w:rPr>
          <w:rFonts w:ascii="Times New Roman" w:hAnsi="Times New Roman"/>
          <w:bCs/>
          <w:color w:val="000000"/>
          <w:sz w:val="24"/>
          <w:szCs w:val="24"/>
        </w:rPr>
        <w:t>wskazanych</w:t>
      </w:r>
      <w:r w:rsidRPr="00632996">
        <w:rPr>
          <w:rFonts w:ascii="Times New Roman" w:hAnsi="Times New Roman"/>
          <w:bCs/>
          <w:color w:val="000000"/>
          <w:sz w:val="24"/>
          <w:szCs w:val="24"/>
        </w:rPr>
        <w:t xml:space="preserve"> gmin nie pozwoli na pełne wykorzystanie środków przeznaczonych na realizację </w:t>
      </w:r>
      <w:r w:rsidR="00797200" w:rsidRPr="00632996">
        <w:rPr>
          <w:rFonts w:ascii="Times New Roman" w:hAnsi="Times New Roman"/>
          <w:bCs/>
          <w:color w:val="000000"/>
          <w:sz w:val="24"/>
          <w:szCs w:val="24"/>
        </w:rPr>
        <w:t>tego p</w:t>
      </w:r>
      <w:r w:rsidRPr="00632996">
        <w:rPr>
          <w:rFonts w:ascii="Times New Roman" w:hAnsi="Times New Roman"/>
          <w:bCs/>
          <w:color w:val="000000"/>
          <w:sz w:val="24"/>
          <w:szCs w:val="24"/>
        </w:rPr>
        <w:t xml:space="preserve">rogramu. Kolejne spotkania z gminami oraz oficjalna korespondencja kierowana do </w:t>
      </w:r>
      <w:proofErr w:type="spellStart"/>
      <w:r w:rsidRPr="00632996">
        <w:rPr>
          <w:rFonts w:ascii="Times New Roman" w:hAnsi="Times New Roman"/>
          <w:bCs/>
          <w:color w:val="000000"/>
          <w:sz w:val="24"/>
          <w:szCs w:val="24"/>
        </w:rPr>
        <w:t>MPiT</w:t>
      </w:r>
      <w:proofErr w:type="spellEnd"/>
      <w:r w:rsidRPr="00632996">
        <w:rPr>
          <w:rFonts w:ascii="Times New Roman" w:hAnsi="Times New Roman"/>
          <w:bCs/>
          <w:color w:val="000000"/>
          <w:sz w:val="24"/>
          <w:szCs w:val="24"/>
        </w:rPr>
        <w:t xml:space="preserve">/MR oraz wnioski z bieżącej pracy zespołu zarządzającego </w:t>
      </w:r>
      <w:r w:rsidR="00797200" w:rsidRPr="00632996">
        <w:rPr>
          <w:rFonts w:ascii="Times New Roman" w:hAnsi="Times New Roman"/>
          <w:bCs/>
          <w:color w:val="000000"/>
          <w:sz w:val="24"/>
          <w:szCs w:val="24"/>
        </w:rPr>
        <w:t>Programem Stop Smog</w:t>
      </w:r>
      <w:r w:rsidRPr="00632996">
        <w:rPr>
          <w:rFonts w:ascii="Times New Roman" w:hAnsi="Times New Roman"/>
          <w:bCs/>
          <w:color w:val="000000"/>
          <w:sz w:val="24"/>
          <w:szCs w:val="24"/>
        </w:rPr>
        <w:t>, doprowadziły do wniosku o konieczności przeprowadzenia zmian w</w:t>
      </w:r>
      <w:r w:rsidR="002953C6" w:rsidRPr="00632996">
        <w:rPr>
          <w:rFonts w:ascii="Times New Roman" w:hAnsi="Times New Roman"/>
          <w:bCs/>
          <w:color w:val="000000"/>
          <w:sz w:val="24"/>
          <w:szCs w:val="24"/>
        </w:rPr>
        <w:t> </w:t>
      </w:r>
      <w:r w:rsidRPr="00632996">
        <w:rPr>
          <w:rFonts w:ascii="Times New Roman" w:hAnsi="Times New Roman"/>
          <w:bCs/>
          <w:color w:val="000000"/>
          <w:sz w:val="24"/>
          <w:szCs w:val="24"/>
        </w:rPr>
        <w:t xml:space="preserve">Programie </w:t>
      </w:r>
      <w:r w:rsidR="00797200" w:rsidRPr="00632996">
        <w:rPr>
          <w:rFonts w:ascii="Times New Roman" w:hAnsi="Times New Roman"/>
          <w:bCs/>
          <w:color w:val="000000"/>
          <w:sz w:val="24"/>
          <w:szCs w:val="24"/>
        </w:rPr>
        <w:t xml:space="preserve">Stop Smog </w:t>
      </w:r>
      <w:r w:rsidRPr="00632996">
        <w:rPr>
          <w:rFonts w:ascii="Times New Roman" w:hAnsi="Times New Roman"/>
          <w:bCs/>
          <w:color w:val="000000"/>
          <w:sz w:val="24"/>
          <w:szCs w:val="24"/>
        </w:rPr>
        <w:t xml:space="preserve">mające na celu dostosowanie zasad uczestnictwa i jego realizacji do bieżących uwarunkowań, w tym zwiększenie atrakcyjności </w:t>
      </w:r>
      <w:r w:rsidR="00797200" w:rsidRPr="00632996">
        <w:rPr>
          <w:rFonts w:ascii="Times New Roman" w:hAnsi="Times New Roman"/>
          <w:bCs/>
          <w:color w:val="000000"/>
          <w:sz w:val="24"/>
          <w:szCs w:val="24"/>
        </w:rPr>
        <w:t xml:space="preserve">tego programu </w:t>
      </w:r>
      <w:r w:rsidRPr="00632996">
        <w:rPr>
          <w:rFonts w:ascii="Times New Roman" w:hAnsi="Times New Roman"/>
          <w:bCs/>
          <w:color w:val="000000"/>
          <w:sz w:val="24"/>
          <w:szCs w:val="24"/>
        </w:rPr>
        <w:t>dla gmin. Proponowane zmiany obejmują w szczególności:</w:t>
      </w:r>
    </w:p>
    <w:p w:rsidR="008E2685" w:rsidRDefault="00797200" w:rsidP="00A2703E">
      <w:pPr>
        <w:pStyle w:val="Akapitzlist"/>
        <w:numPr>
          <w:ilvl w:val="0"/>
          <w:numId w:val="10"/>
        </w:numPr>
        <w:spacing w:before="120" w:after="0"/>
        <w:jc w:val="both"/>
        <w:rPr>
          <w:rFonts w:ascii="Times New Roman" w:hAnsi="Times New Roman"/>
          <w:bCs/>
          <w:color w:val="000000"/>
          <w:sz w:val="24"/>
          <w:szCs w:val="24"/>
        </w:rPr>
      </w:pPr>
      <w:r w:rsidRPr="008E2685">
        <w:rPr>
          <w:rFonts w:ascii="Times New Roman" w:hAnsi="Times New Roman"/>
          <w:bCs/>
          <w:color w:val="000000"/>
          <w:sz w:val="24"/>
          <w:szCs w:val="24"/>
        </w:rPr>
        <w:t>z</w:t>
      </w:r>
      <w:r w:rsidR="00BA2F86" w:rsidRPr="008E2685">
        <w:rPr>
          <w:rFonts w:ascii="Times New Roman" w:hAnsi="Times New Roman"/>
          <w:bCs/>
          <w:color w:val="000000"/>
          <w:sz w:val="24"/>
          <w:szCs w:val="24"/>
        </w:rPr>
        <w:t xml:space="preserve">mniejszenie minimalnej liczby budynków jednorodzinnych umożliwiającej aplikowanie do </w:t>
      </w:r>
      <w:r w:rsidR="002953C6" w:rsidRPr="008E2685">
        <w:rPr>
          <w:rFonts w:ascii="Times New Roman" w:hAnsi="Times New Roman"/>
          <w:bCs/>
          <w:color w:val="000000"/>
          <w:sz w:val="24"/>
          <w:szCs w:val="24"/>
        </w:rPr>
        <w:t>p</w:t>
      </w:r>
      <w:r w:rsidR="00BA2F86" w:rsidRPr="008E2685">
        <w:rPr>
          <w:rFonts w:ascii="Times New Roman" w:hAnsi="Times New Roman"/>
          <w:bCs/>
          <w:color w:val="000000"/>
          <w:sz w:val="24"/>
          <w:szCs w:val="24"/>
        </w:rPr>
        <w:t xml:space="preserve">rogramu (z 2% do 1% </w:t>
      </w:r>
      <w:r w:rsidR="002953C6" w:rsidRPr="008E2685">
        <w:rPr>
          <w:rFonts w:ascii="Times New Roman" w:hAnsi="Times New Roman"/>
          <w:bCs/>
          <w:color w:val="000000"/>
          <w:sz w:val="24"/>
          <w:szCs w:val="24"/>
        </w:rPr>
        <w:t xml:space="preserve">- min. </w:t>
      </w:r>
      <w:r w:rsidR="00BA2F86" w:rsidRPr="008E2685">
        <w:rPr>
          <w:rFonts w:ascii="Times New Roman" w:hAnsi="Times New Roman"/>
          <w:bCs/>
          <w:color w:val="000000"/>
          <w:sz w:val="24"/>
          <w:szCs w:val="24"/>
        </w:rPr>
        <w:t>30 budynków) oraz jednorazowe zniesienie tego limitu, w sytuacji gdy wcześniej gmina zawarła co najmniej jedno porozumienie</w:t>
      </w:r>
      <w:r w:rsidRPr="008E2685">
        <w:rPr>
          <w:rFonts w:ascii="Times New Roman" w:hAnsi="Times New Roman"/>
          <w:bCs/>
          <w:color w:val="000000"/>
          <w:sz w:val="24"/>
          <w:szCs w:val="24"/>
        </w:rPr>
        <w:t>;</w:t>
      </w:r>
    </w:p>
    <w:p w:rsidR="008E2685" w:rsidRDefault="00797200" w:rsidP="00A2703E">
      <w:pPr>
        <w:pStyle w:val="Akapitzlist"/>
        <w:numPr>
          <w:ilvl w:val="0"/>
          <w:numId w:val="10"/>
        </w:numPr>
        <w:spacing w:before="120" w:after="0"/>
        <w:jc w:val="both"/>
        <w:rPr>
          <w:rFonts w:ascii="Times New Roman" w:hAnsi="Times New Roman"/>
          <w:bCs/>
          <w:color w:val="000000"/>
          <w:sz w:val="24"/>
          <w:szCs w:val="24"/>
        </w:rPr>
      </w:pPr>
      <w:r w:rsidRPr="008E2685">
        <w:rPr>
          <w:rFonts w:ascii="Times New Roman" w:hAnsi="Times New Roman"/>
          <w:bCs/>
          <w:color w:val="000000"/>
          <w:sz w:val="24"/>
          <w:szCs w:val="24"/>
        </w:rPr>
        <w:t>z</w:t>
      </w:r>
      <w:r w:rsidR="00BA2F86" w:rsidRPr="008E2685">
        <w:rPr>
          <w:rFonts w:ascii="Times New Roman" w:hAnsi="Times New Roman"/>
          <w:bCs/>
          <w:color w:val="000000"/>
          <w:sz w:val="24"/>
          <w:szCs w:val="24"/>
        </w:rPr>
        <w:t>mniejszenie z 50 na 30% wymaganej redukcji zapotrzebowania na ciepło grzewcze liczone</w:t>
      </w:r>
      <w:r w:rsidR="002953C6" w:rsidRPr="008E2685">
        <w:rPr>
          <w:rFonts w:ascii="Times New Roman" w:hAnsi="Times New Roman"/>
          <w:bCs/>
          <w:color w:val="000000"/>
          <w:sz w:val="24"/>
          <w:szCs w:val="24"/>
        </w:rPr>
        <w:t>j</w:t>
      </w:r>
      <w:r w:rsidR="00BA2F86" w:rsidRPr="008E2685">
        <w:rPr>
          <w:rFonts w:ascii="Times New Roman" w:hAnsi="Times New Roman"/>
          <w:bCs/>
          <w:color w:val="000000"/>
          <w:sz w:val="24"/>
          <w:szCs w:val="24"/>
        </w:rPr>
        <w:t xml:space="preserve"> łącznie dla wszystkich przedsięwzięć niskoemisyjnych realizowanych przez gminę w ramach jednego porozumienia</w:t>
      </w:r>
      <w:r w:rsidRPr="008E2685">
        <w:rPr>
          <w:rFonts w:ascii="Times New Roman" w:hAnsi="Times New Roman"/>
          <w:bCs/>
          <w:color w:val="000000"/>
          <w:sz w:val="24"/>
          <w:szCs w:val="24"/>
        </w:rPr>
        <w:t>;</w:t>
      </w:r>
    </w:p>
    <w:p w:rsidR="008E2685" w:rsidRDefault="00797200" w:rsidP="00A2703E">
      <w:pPr>
        <w:pStyle w:val="Akapitzlist"/>
        <w:numPr>
          <w:ilvl w:val="0"/>
          <w:numId w:val="10"/>
        </w:numPr>
        <w:spacing w:before="120" w:after="0"/>
        <w:jc w:val="both"/>
        <w:rPr>
          <w:rFonts w:ascii="Times New Roman" w:hAnsi="Times New Roman"/>
          <w:bCs/>
          <w:color w:val="000000"/>
          <w:sz w:val="24"/>
          <w:szCs w:val="24"/>
        </w:rPr>
      </w:pPr>
      <w:r w:rsidRPr="008E2685">
        <w:rPr>
          <w:rFonts w:ascii="Times New Roman" w:hAnsi="Times New Roman"/>
          <w:bCs/>
          <w:color w:val="000000"/>
          <w:sz w:val="24"/>
          <w:szCs w:val="24"/>
        </w:rPr>
        <w:t>w</w:t>
      </w:r>
      <w:r w:rsidR="00BA2F86" w:rsidRPr="008E2685">
        <w:rPr>
          <w:rFonts w:ascii="Times New Roman" w:hAnsi="Times New Roman"/>
          <w:bCs/>
          <w:color w:val="000000"/>
          <w:sz w:val="24"/>
          <w:szCs w:val="24"/>
        </w:rPr>
        <w:t>ydłużenie z 3 do 4 lat okresu realizacji porozumienia – w przypadku realizacji przez gminę w danym porozumieniu więcej niż 2% budynków jednorodzinnych w gminie</w:t>
      </w:r>
      <w:r w:rsidRPr="008E2685">
        <w:rPr>
          <w:rFonts w:ascii="Times New Roman" w:hAnsi="Times New Roman"/>
          <w:bCs/>
          <w:color w:val="000000"/>
          <w:sz w:val="24"/>
          <w:szCs w:val="24"/>
        </w:rPr>
        <w:t>;</w:t>
      </w:r>
    </w:p>
    <w:p w:rsidR="00BA2F86" w:rsidRPr="008E2685" w:rsidRDefault="00797200" w:rsidP="00A2703E">
      <w:pPr>
        <w:pStyle w:val="Akapitzlist"/>
        <w:numPr>
          <w:ilvl w:val="0"/>
          <w:numId w:val="10"/>
        </w:numPr>
        <w:spacing w:before="120" w:after="0"/>
        <w:jc w:val="both"/>
        <w:rPr>
          <w:rFonts w:ascii="Times New Roman" w:hAnsi="Times New Roman"/>
          <w:bCs/>
          <w:color w:val="000000"/>
          <w:sz w:val="24"/>
          <w:szCs w:val="24"/>
        </w:rPr>
      </w:pPr>
      <w:r w:rsidRPr="008E2685">
        <w:rPr>
          <w:rFonts w:ascii="Times New Roman" w:hAnsi="Times New Roman"/>
          <w:bCs/>
          <w:color w:val="000000"/>
          <w:sz w:val="24"/>
          <w:szCs w:val="24"/>
        </w:rPr>
        <w:t>s</w:t>
      </w:r>
      <w:r w:rsidR="00BA2F86" w:rsidRPr="008E2685">
        <w:rPr>
          <w:rFonts w:ascii="Times New Roman" w:hAnsi="Times New Roman"/>
          <w:bCs/>
          <w:color w:val="000000"/>
          <w:sz w:val="24"/>
          <w:szCs w:val="24"/>
        </w:rPr>
        <w:t>krócenie z 10 do 5 lat okresu po zakończeniu porozumienia dla działań/zobowiązań dotyczących:</w:t>
      </w:r>
    </w:p>
    <w:p w:rsidR="008E2685" w:rsidRDefault="00BA2F86" w:rsidP="00A2703E">
      <w:pPr>
        <w:pStyle w:val="Akapitzlist"/>
        <w:numPr>
          <w:ilvl w:val="0"/>
          <w:numId w:val="11"/>
        </w:numPr>
        <w:spacing w:before="120" w:after="0"/>
        <w:jc w:val="both"/>
        <w:rPr>
          <w:rFonts w:ascii="Times New Roman" w:hAnsi="Times New Roman"/>
          <w:bCs/>
          <w:color w:val="000000"/>
          <w:sz w:val="24"/>
          <w:szCs w:val="24"/>
        </w:rPr>
      </w:pPr>
      <w:r w:rsidRPr="008E2685">
        <w:rPr>
          <w:rFonts w:ascii="Times New Roman" w:hAnsi="Times New Roman"/>
          <w:bCs/>
          <w:color w:val="000000"/>
          <w:sz w:val="24"/>
          <w:szCs w:val="24"/>
        </w:rPr>
        <w:t>obowiązku beneficjenta w zakresie zwrotu odpowiedniej częś</w:t>
      </w:r>
      <w:r w:rsidR="00F308D5" w:rsidRPr="008E2685">
        <w:rPr>
          <w:rFonts w:ascii="Times New Roman" w:hAnsi="Times New Roman"/>
          <w:bCs/>
          <w:color w:val="000000"/>
          <w:sz w:val="24"/>
          <w:szCs w:val="24"/>
        </w:rPr>
        <w:t>ci</w:t>
      </w:r>
      <w:r w:rsidRPr="008E2685">
        <w:rPr>
          <w:rFonts w:ascii="Times New Roman" w:hAnsi="Times New Roman"/>
          <w:bCs/>
          <w:color w:val="000000"/>
          <w:sz w:val="24"/>
          <w:szCs w:val="24"/>
        </w:rPr>
        <w:t xml:space="preserve"> wartości przedsięwzięcia w przypadku sprzedaży budynku</w:t>
      </w:r>
      <w:r w:rsidR="00797200" w:rsidRPr="008E2685">
        <w:rPr>
          <w:rFonts w:ascii="Times New Roman" w:hAnsi="Times New Roman"/>
          <w:bCs/>
          <w:color w:val="000000"/>
          <w:sz w:val="24"/>
          <w:szCs w:val="24"/>
        </w:rPr>
        <w:t>,</w:t>
      </w:r>
    </w:p>
    <w:p w:rsidR="008E2685" w:rsidRDefault="00BA2F86" w:rsidP="00A2703E">
      <w:pPr>
        <w:pStyle w:val="Akapitzlist"/>
        <w:numPr>
          <w:ilvl w:val="0"/>
          <w:numId w:val="11"/>
        </w:numPr>
        <w:spacing w:before="120" w:after="0"/>
        <w:jc w:val="both"/>
        <w:rPr>
          <w:rFonts w:ascii="Times New Roman" w:hAnsi="Times New Roman"/>
          <w:bCs/>
          <w:color w:val="000000"/>
          <w:sz w:val="24"/>
          <w:szCs w:val="24"/>
        </w:rPr>
      </w:pPr>
      <w:r w:rsidRPr="008E2685">
        <w:rPr>
          <w:rFonts w:ascii="Times New Roman" w:hAnsi="Times New Roman"/>
          <w:bCs/>
          <w:color w:val="000000"/>
          <w:sz w:val="24"/>
          <w:szCs w:val="24"/>
        </w:rPr>
        <w:t>zobowiązań beneficjenta w zakresie przestrzegania warunków umowy</w:t>
      </w:r>
      <w:r w:rsidR="00797200" w:rsidRPr="008E2685">
        <w:rPr>
          <w:rFonts w:ascii="Times New Roman" w:hAnsi="Times New Roman"/>
          <w:bCs/>
          <w:color w:val="000000"/>
          <w:sz w:val="24"/>
          <w:szCs w:val="24"/>
        </w:rPr>
        <w:t>,</w:t>
      </w:r>
    </w:p>
    <w:p w:rsidR="008E2685" w:rsidRDefault="00BA2F86" w:rsidP="00A2703E">
      <w:pPr>
        <w:pStyle w:val="Akapitzlist"/>
        <w:numPr>
          <w:ilvl w:val="0"/>
          <w:numId w:val="11"/>
        </w:numPr>
        <w:spacing w:before="120" w:after="0"/>
        <w:jc w:val="both"/>
        <w:rPr>
          <w:rFonts w:ascii="Times New Roman" w:hAnsi="Times New Roman"/>
          <w:bCs/>
          <w:color w:val="000000"/>
          <w:sz w:val="24"/>
          <w:szCs w:val="24"/>
        </w:rPr>
      </w:pPr>
      <w:r w:rsidRPr="008E2685">
        <w:rPr>
          <w:rFonts w:ascii="Times New Roman" w:hAnsi="Times New Roman"/>
          <w:bCs/>
          <w:color w:val="000000"/>
          <w:sz w:val="24"/>
          <w:szCs w:val="24"/>
        </w:rPr>
        <w:t>przechowywania treści porozumienia przez gminę i ministra</w:t>
      </w:r>
      <w:r w:rsidR="00797200" w:rsidRPr="008E2685">
        <w:rPr>
          <w:rFonts w:ascii="Times New Roman" w:hAnsi="Times New Roman"/>
          <w:bCs/>
          <w:color w:val="000000"/>
          <w:sz w:val="24"/>
          <w:szCs w:val="24"/>
        </w:rPr>
        <w:t>,</w:t>
      </w:r>
    </w:p>
    <w:p w:rsidR="00BA2F86" w:rsidRPr="008E2685" w:rsidRDefault="00BA2F86" w:rsidP="00A2703E">
      <w:pPr>
        <w:pStyle w:val="Akapitzlist"/>
        <w:numPr>
          <w:ilvl w:val="0"/>
          <w:numId w:val="11"/>
        </w:numPr>
        <w:spacing w:before="120" w:after="0"/>
        <w:jc w:val="both"/>
        <w:rPr>
          <w:rFonts w:ascii="Times New Roman" w:hAnsi="Times New Roman"/>
          <w:bCs/>
          <w:color w:val="000000"/>
          <w:sz w:val="24"/>
          <w:szCs w:val="24"/>
        </w:rPr>
      </w:pPr>
      <w:r w:rsidRPr="008E2685">
        <w:rPr>
          <w:rFonts w:ascii="Times New Roman" w:hAnsi="Times New Roman"/>
          <w:bCs/>
          <w:color w:val="000000"/>
          <w:sz w:val="24"/>
          <w:szCs w:val="24"/>
        </w:rPr>
        <w:t>utrzymania przez gminę efektów przedsięwzięć niskoemisyjnych</w:t>
      </w:r>
      <w:r w:rsidR="00797200" w:rsidRPr="008E2685">
        <w:rPr>
          <w:rFonts w:ascii="Times New Roman" w:hAnsi="Times New Roman"/>
          <w:bCs/>
          <w:color w:val="000000"/>
          <w:sz w:val="24"/>
          <w:szCs w:val="24"/>
        </w:rPr>
        <w:t>;</w:t>
      </w:r>
    </w:p>
    <w:p w:rsidR="00BA2F86" w:rsidRPr="008E2685" w:rsidRDefault="00797200" w:rsidP="00A2703E">
      <w:pPr>
        <w:pStyle w:val="Akapitzlist"/>
        <w:numPr>
          <w:ilvl w:val="0"/>
          <w:numId w:val="10"/>
        </w:numPr>
        <w:spacing w:before="120" w:after="0"/>
        <w:jc w:val="both"/>
        <w:rPr>
          <w:rFonts w:ascii="Times New Roman" w:hAnsi="Times New Roman"/>
          <w:bCs/>
          <w:color w:val="000000"/>
          <w:sz w:val="24"/>
          <w:szCs w:val="24"/>
        </w:rPr>
      </w:pPr>
      <w:r w:rsidRPr="008E2685">
        <w:rPr>
          <w:rFonts w:ascii="Times New Roman" w:hAnsi="Times New Roman"/>
          <w:bCs/>
          <w:color w:val="000000"/>
          <w:sz w:val="24"/>
          <w:szCs w:val="24"/>
        </w:rPr>
        <w:t>r</w:t>
      </w:r>
      <w:r w:rsidR="00BA2F86" w:rsidRPr="008E2685">
        <w:rPr>
          <w:rFonts w:ascii="Times New Roman" w:hAnsi="Times New Roman"/>
          <w:bCs/>
          <w:color w:val="000000"/>
          <w:sz w:val="24"/>
          <w:szCs w:val="24"/>
        </w:rPr>
        <w:t>ozszerzenie zakresu przedsięwzięcia niskoemisyjnego o:</w:t>
      </w:r>
    </w:p>
    <w:p w:rsidR="008E2685" w:rsidRDefault="00BA2F86" w:rsidP="00A2703E">
      <w:pPr>
        <w:pStyle w:val="Akapitzlist"/>
        <w:numPr>
          <w:ilvl w:val="0"/>
          <w:numId w:val="12"/>
        </w:numPr>
        <w:spacing w:before="120" w:after="0"/>
        <w:jc w:val="both"/>
        <w:rPr>
          <w:rFonts w:ascii="Times New Roman" w:hAnsi="Times New Roman"/>
          <w:bCs/>
          <w:color w:val="000000"/>
          <w:sz w:val="24"/>
          <w:szCs w:val="24"/>
        </w:rPr>
      </w:pPr>
      <w:r w:rsidRPr="008E2685">
        <w:rPr>
          <w:rFonts w:ascii="Times New Roman" w:hAnsi="Times New Roman"/>
          <w:bCs/>
          <w:color w:val="000000"/>
          <w:sz w:val="24"/>
          <w:szCs w:val="24"/>
        </w:rPr>
        <w:t>przyłączenie budynku do sieci elektroenergetycznej</w:t>
      </w:r>
      <w:r w:rsidR="00797200" w:rsidRPr="008E2685">
        <w:rPr>
          <w:rFonts w:ascii="Times New Roman" w:hAnsi="Times New Roman"/>
          <w:bCs/>
          <w:color w:val="000000"/>
          <w:sz w:val="24"/>
          <w:szCs w:val="24"/>
        </w:rPr>
        <w:t>,</w:t>
      </w:r>
    </w:p>
    <w:p w:rsidR="008E2685" w:rsidRDefault="00BA2F86" w:rsidP="00A2703E">
      <w:pPr>
        <w:pStyle w:val="Akapitzlist"/>
        <w:numPr>
          <w:ilvl w:val="0"/>
          <w:numId w:val="12"/>
        </w:numPr>
        <w:spacing w:before="120" w:after="0"/>
        <w:jc w:val="both"/>
        <w:rPr>
          <w:rFonts w:ascii="Times New Roman" w:hAnsi="Times New Roman"/>
          <w:bCs/>
          <w:color w:val="000000"/>
          <w:sz w:val="24"/>
          <w:szCs w:val="24"/>
        </w:rPr>
      </w:pPr>
      <w:r w:rsidRPr="008E2685">
        <w:rPr>
          <w:rFonts w:ascii="Times New Roman" w:hAnsi="Times New Roman"/>
          <w:bCs/>
          <w:color w:val="000000"/>
          <w:sz w:val="24"/>
          <w:szCs w:val="24"/>
        </w:rPr>
        <w:t>modernizację istniejącego przyłącza ciepłowniczego, gazowego lub elektroenergetycznego</w:t>
      </w:r>
      <w:r w:rsidR="00797200" w:rsidRPr="008E2685">
        <w:rPr>
          <w:rFonts w:ascii="Times New Roman" w:hAnsi="Times New Roman"/>
          <w:bCs/>
          <w:color w:val="000000"/>
          <w:sz w:val="24"/>
          <w:szCs w:val="24"/>
        </w:rPr>
        <w:t>,</w:t>
      </w:r>
    </w:p>
    <w:p w:rsidR="00BA2F86" w:rsidRPr="008E2685" w:rsidRDefault="00BA2F86" w:rsidP="00A2703E">
      <w:pPr>
        <w:pStyle w:val="Akapitzlist"/>
        <w:numPr>
          <w:ilvl w:val="0"/>
          <w:numId w:val="12"/>
        </w:numPr>
        <w:spacing w:before="120" w:after="0"/>
        <w:jc w:val="both"/>
        <w:rPr>
          <w:rFonts w:ascii="Times New Roman" w:hAnsi="Times New Roman"/>
          <w:bCs/>
          <w:color w:val="000000"/>
          <w:sz w:val="24"/>
          <w:szCs w:val="24"/>
        </w:rPr>
      </w:pPr>
      <w:r w:rsidRPr="008E2685">
        <w:rPr>
          <w:rFonts w:ascii="Times New Roman" w:hAnsi="Times New Roman"/>
          <w:bCs/>
          <w:color w:val="000000"/>
          <w:sz w:val="24"/>
          <w:szCs w:val="24"/>
        </w:rPr>
        <w:t>zapewnienie budynkowi dostępu do energii z instalacji OZE (wraz z likwidacją źródła niespełniającego standardów niskoemisyjnych)</w:t>
      </w:r>
      <w:r w:rsidR="00F308D5" w:rsidRPr="008E2685">
        <w:rPr>
          <w:rFonts w:ascii="Times New Roman" w:hAnsi="Times New Roman"/>
          <w:bCs/>
          <w:color w:val="000000"/>
          <w:sz w:val="24"/>
          <w:szCs w:val="24"/>
        </w:rPr>
        <w:t>;</w:t>
      </w:r>
    </w:p>
    <w:p w:rsidR="008E2685" w:rsidRDefault="00797200" w:rsidP="00A2703E">
      <w:pPr>
        <w:pStyle w:val="Akapitzlist"/>
        <w:numPr>
          <w:ilvl w:val="0"/>
          <w:numId w:val="13"/>
        </w:numPr>
        <w:spacing w:before="120" w:after="0"/>
        <w:jc w:val="both"/>
        <w:rPr>
          <w:rFonts w:ascii="Times New Roman" w:hAnsi="Times New Roman"/>
          <w:bCs/>
          <w:color w:val="000000"/>
          <w:sz w:val="24"/>
          <w:szCs w:val="24"/>
        </w:rPr>
      </w:pPr>
      <w:r w:rsidRPr="008E2685">
        <w:rPr>
          <w:rFonts w:ascii="Times New Roman" w:hAnsi="Times New Roman"/>
          <w:bCs/>
          <w:color w:val="000000"/>
          <w:sz w:val="24"/>
          <w:szCs w:val="24"/>
        </w:rPr>
        <w:lastRenderedPageBreak/>
        <w:t>d</w:t>
      </w:r>
      <w:r w:rsidR="00BA2F86" w:rsidRPr="008E2685">
        <w:rPr>
          <w:rFonts w:ascii="Times New Roman" w:hAnsi="Times New Roman"/>
          <w:bCs/>
          <w:color w:val="000000"/>
          <w:sz w:val="24"/>
          <w:szCs w:val="24"/>
        </w:rPr>
        <w:t>opuszczenie możliwości realizacji przedsięwzięć niskoemisyjnych również w</w:t>
      </w:r>
      <w:r w:rsidR="00F308D5" w:rsidRPr="008E2685">
        <w:rPr>
          <w:rFonts w:ascii="Times New Roman" w:hAnsi="Times New Roman"/>
          <w:bCs/>
          <w:color w:val="000000"/>
          <w:sz w:val="24"/>
          <w:szCs w:val="24"/>
        </w:rPr>
        <w:t> </w:t>
      </w:r>
      <w:r w:rsidR="00BA2F86" w:rsidRPr="008E2685">
        <w:rPr>
          <w:rFonts w:ascii="Times New Roman" w:hAnsi="Times New Roman"/>
          <w:bCs/>
          <w:color w:val="000000"/>
          <w:sz w:val="24"/>
          <w:szCs w:val="24"/>
        </w:rPr>
        <w:t>budynkach będących w zasobach mieszkaniowych gminy</w:t>
      </w:r>
      <w:r w:rsidRPr="008E2685">
        <w:rPr>
          <w:rFonts w:ascii="Times New Roman" w:hAnsi="Times New Roman"/>
          <w:bCs/>
          <w:color w:val="000000"/>
          <w:sz w:val="24"/>
          <w:szCs w:val="24"/>
        </w:rPr>
        <w:t>;</w:t>
      </w:r>
    </w:p>
    <w:p w:rsidR="008E2685" w:rsidRDefault="00797200" w:rsidP="00A2703E">
      <w:pPr>
        <w:pStyle w:val="Akapitzlist"/>
        <w:numPr>
          <w:ilvl w:val="0"/>
          <w:numId w:val="13"/>
        </w:numPr>
        <w:spacing w:before="120" w:after="0"/>
        <w:jc w:val="both"/>
        <w:rPr>
          <w:rFonts w:ascii="Times New Roman" w:hAnsi="Times New Roman"/>
          <w:bCs/>
          <w:color w:val="000000"/>
          <w:sz w:val="24"/>
          <w:szCs w:val="24"/>
        </w:rPr>
      </w:pPr>
      <w:r w:rsidRPr="008E2685">
        <w:rPr>
          <w:rFonts w:ascii="Times New Roman" w:hAnsi="Times New Roman"/>
          <w:bCs/>
          <w:color w:val="000000"/>
          <w:sz w:val="24"/>
          <w:szCs w:val="24"/>
        </w:rPr>
        <w:t>w</w:t>
      </w:r>
      <w:r w:rsidR="00BA2F86" w:rsidRPr="008E2685">
        <w:rPr>
          <w:rFonts w:ascii="Times New Roman" w:hAnsi="Times New Roman"/>
          <w:bCs/>
          <w:color w:val="000000"/>
          <w:sz w:val="24"/>
          <w:szCs w:val="24"/>
        </w:rPr>
        <w:t>yłączenie z możliwości wymiany/likwidacji kotłów na paliwa stałe klasy 5</w:t>
      </w:r>
      <w:r w:rsidRPr="008E2685">
        <w:rPr>
          <w:rFonts w:ascii="Times New Roman" w:hAnsi="Times New Roman"/>
          <w:bCs/>
          <w:color w:val="000000"/>
          <w:sz w:val="24"/>
          <w:szCs w:val="24"/>
        </w:rPr>
        <w:t>;</w:t>
      </w:r>
    </w:p>
    <w:p w:rsidR="00BA2F86" w:rsidRPr="008E2685" w:rsidRDefault="00797200" w:rsidP="00A2703E">
      <w:pPr>
        <w:pStyle w:val="Akapitzlist"/>
        <w:numPr>
          <w:ilvl w:val="0"/>
          <w:numId w:val="13"/>
        </w:numPr>
        <w:spacing w:before="120" w:after="0"/>
        <w:jc w:val="both"/>
        <w:rPr>
          <w:rFonts w:ascii="Times New Roman" w:hAnsi="Times New Roman"/>
          <w:bCs/>
          <w:color w:val="000000"/>
          <w:sz w:val="24"/>
          <w:szCs w:val="24"/>
        </w:rPr>
      </w:pPr>
      <w:r w:rsidRPr="008E2685">
        <w:rPr>
          <w:rFonts w:ascii="Times New Roman" w:hAnsi="Times New Roman"/>
          <w:bCs/>
          <w:color w:val="000000"/>
          <w:sz w:val="24"/>
          <w:szCs w:val="24"/>
        </w:rPr>
        <w:t>r</w:t>
      </w:r>
      <w:r w:rsidR="00BA2F86" w:rsidRPr="008E2685">
        <w:rPr>
          <w:rFonts w:ascii="Times New Roman" w:hAnsi="Times New Roman"/>
          <w:bCs/>
          <w:color w:val="000000"/>
          <w:sz w:val="24"/>
          <w:szCs w:val="24"/>
        </w:rPr>
        <w:t xml:space="preserve">ozszerzenie katalogu kosztów kwalifikowanych w </w:t>
      </w:r>
      <w:r w:rsidR="00F308D5" w:rsidRPr="008E2685">
        <w:rPr>
          <w:rFonts w:ascii="Times New Roman" w:hAnsi="Times New Roman"/>
          <w:bCs/>
          <w:color w:val="000000"/>
          <w:sz w:val="24"/>
          <w:szCs w:val="24"/>
        </w:rPr>
        <w:t>p</w:t>
      </w:r>
      <w:r w:rsidR="00BA2F86" w:rsidRPr="008E2685">
        <w:rPr>
          <w:rFonts w:ascii="Times New Roman" w:hAnsi="Times New Roman"/>
          <w:bCs/>
          <w:color w:val="000000"/>
          <w:sz w:val="24"/>
          <w:szCs w:val="24"/>
        </w:rPr>
        <w:t>rogramie o:</w:t>
      </w:r>
    </w:p>
    <w:p w:rsidR="00736108" w:rsidRDefault="00BA2F86" w:rsidP="00A2703E">
      <w:pPr>
        <w:pStyle w:val="Akapitzlist"/>
        <w:numPr>
          <w:ilvl w:val="0"/>
          <w:numId w:val="16"/>
        </w:numPr>
        <w:spacing w:before="120" w:after="0"/>
        <w:jc w:val="both"/>
        <w:rPr>
          <w:rFonts w:ascii="Times New Roman" w:hAnsi="Times New Roman"/>
          <w:bCs/>
          <w:color w:val="000000"/>
          <w:sz w:val="24"/>
          <w:szCs w:val="24"/>
        </w:rPr>
      </w:pPr>
      <w:r w:rsidRPr="00736108">
        <w:rPr>
          <w:rFonts w:ascii="Times New Roman" w:hAnsi="Times New Roman"/>
          <w:bCs/>
          <w:color w:val="000000"/>
          <w:sz w:val="24"/>
          <w:szCs w:val="24"/>
        </w:rPr>
        <w:t xml:space="preserve">koszty </w:t>
      </w:r>
      <w:proofErr w:type="spellStart"/>
      <w:r w:rsidRPr="00736108">
        <w:rPr>
          <w:rFonts w:ascii="Times New Roman" w:hAnsi="Times New Roman"/>
          <w:bCs/>
          <w:color w:val="000000"/>
          <w:sz w:val="24"/>
          <w:szCs w:val="24"/>
        </w:rPr>
        <w:t>mikroinstalacji</w:t>
      </w:r>
      <w:proofErr w:type="spellEnd"/>
      <w:r w:rsidRPr="00736108">
        <w:rPr>
          <w:rFonts w:ascii="Times New Roman" w:hAnsi="Times New Roman"/>
          <w:bCs/>
          <w:color w:val="000000"/>
          <w:sz w:val="24"/>
          <w:szCs w:val="24"/>
        </w:rPr>
        <w:t xml:space="preserve"> OZE w rozumieniu ustawy z dnia 20 lutego 2015 r. o</w:t>
      </w:r>
      <w:r w:rsidR="00F308D5" w:rsidRPr="00736108">
        <w:rPr>
          <w:rFonts w:ascii="Times New Roman" w:hAnsi="Times New Roman"/>
          <w:bCs/>
          <w:color w:val="000000"/>
          <w:sz w:val="24"/>
          <w:szCs w:val="24"/>
        </w:rPr>
        <w:t> </w:t>
      </w:r>
      <w:r w:rsidRPr="00736108">
        <w:rPr>
          <w:rFonts w:ascii="Times New Roman" w:hAnsi="Times New Roman"/>
          <w:bCs/>
          <w:color w:val="000000"/>
          <w:sz w:val="24"/>
          <w:szCs w:val="24"/>
        </w:rPr>
        <w:t>odnawialnych źródłach energii</w:t>
      </w:r>
      <w:r w:rsidR="00EA63F1" w:rsidRPr="00736108">
        <w:rPr>
          <w:rFonts w:ascii="Times New Roman" w:hAnsi="Times New Roman"/>
          <w:bCs/>
          <w:color w:val="000000"/>
          <w:sz w:val="24"/>
          <w:szCs w:val="24"/>
        </w:rPr>
        <w:t xml:space="preserve"> (Dz. U. z 2018 poz. 2389, z </w:t>
      </w:r>
      <w:proofErr w:type="spellStart"/>
      <w:r w:rsidR="00EA63F1" w:rsidRPr="00736108">
        <w:rPr>
          <w:rFonts w:ascii="Times New Roman" w:hAnsi="Times New Roman"/>
          <w:bCs/>
          <w:color w:val="000000"/>
          <w:sz w:val="24"/>
          <w:szCs w:val="24"/>
        </w:rPr>
        <w:t>późn</w:t>
      </w:r>
      <w:proofErr w:type="spellEnd"/>
      <w:r w:rsidR="00EA63F1" w:rsidRPr="00736108">
        <w:rPr>
          <w:rFonts w:ascii="Times New Roman" w:hAnsi="Times New Roman"/>
          <w:bCs/>
          <w:color w:val="000000"/>
          <w:sz w:val="24"/>
          <w:szCs w:val="24"/>
        </w:rPr>
        <w:t>. zm.)</w:t>
      </w:r>
      <w:r w:rsidR="00797200" w:rsidRPr="00736108">
        <w:rPr>
          <w:rFonts w:ascii="Times New Roman" w:hAnsi="Times New Roman"/>
          <w:bCs/>
          <w:color w:val="000000"/>
          <w:sz w:val="24"/>
          <w:szCs w:val="24"/>
        </w:rPr>
        <w:t>,</w:t>
      </w:r>
    </w:p>
    <w:p w:rsidR="00736108" w:rsidRDefault="00BA2F86" w:rsidP="00A2703E">
      <w:pPr>
        <w:pStyle w:val="Akapitzlist"/>
        <w:numPr>
          <w:ilvl w:val="0"/>
          <w:numId w:val="16"/>
        </w:numPr>
        <w:spacing w:before="120" w:after="0"/>
        <w:jc w:val="both"/>
        <w:rPr>
          <w:rFonts w:ascii="Times New Roman" w:hAnsi="Times New Roman"/>
          <w:bCs/>
          <w:color w:val="000000"/>
          <w:sz w:val="24"/>
          <w:szCs w:val="24"/>
        </w:rPr>
      </w:pPr>
      <w:r w:rsidRPr="00736108">
        <w:rPr>
          <w:rFonts w:ascii="Times New Roman" w:hAnsi="Times New Roman"/>
          <w:bCs/>
          <w:color w:val="000000"/>
          <w:sz w:val="24"/>
          <w:szCs w:val="24"/>
        </w:rPr>
        <w:t>koszty zapewnienia dostępu do energii z OZE i pompy ciepła w tym m.in. w oparciu o urządzenia stanowiące własność gminy</w:t>
      </w:r>
      <w:r w:rsidR="00797200" w:rsidRPr="00736108">
        <w:rPr>
          <w:rFonts w:ascii="Times New Roman" w:hAnsi="Times New Roman"/>
          <w:bCs/>
          <w:color w:val="000000"/>
          <w:sz w:val="24"/>
          <w:szCs w:val="24"/>
        </w:rPr>
        <w:t>,</w:t>
      </w:r>
    </w:p>
    <w:p w:rsidR="00736108" w:rsidRDefault="00BA2F86" w:rsidP="00A2703E">
      <w:pPr>
        <w:pStyle w:val="Akapitzlist"/>
        <w:numPr>
          <w:ilvl w:val="0"/>
          <w:numId w:val="16"/>
        </w:numPr>
        <w:spacing w:before="120" w:after="0"/>
        <w:jc w:val="both"/>
        <w:rPr>
          <w:rFonts w:ascii="Times New Roman" w:hAnsi="Times New Roman"/>
          <w:bCs/>
          <w:color w:val="000000"/>
          <w:sz w:val="24"/>
          <w:szCs w:val="24"/>
        </w:rPr>
      </w:pPr>
      <w:r w:rsidRPr="00736108">
        <w:rPr>
          <w:rFonts w:ascii="Times New Roman" w:hAnsi="Times New Roman"/>
          <w:bCs/>
          <w:color w:val="000000"/>
          <w:sz w:val="24"/>
          <w:szCs w:val="24"/>
        </w:rPr>
        <w:t>koszty instalacji źródeł ciepła zasilanych energią elektryczną</w:t>
      </w:r>
      <w:r w:rsidR="00797200" w:rsidRPr="00736108">
        <w:rPr>
          <w:rFonts w:ascii="Times New Roman" w:hAnsi="Times New Roman"/>
          <w:bCs/>
          <w:color w:val="000000"/>
          <w:sz w:val="24"/>
          <w:szCs w:val="24"/>
        </w:rPr>
        <w:t>,</w:t>
      </w:r>
    </w:p>
    <w:p w:rsidR="00736108" w:rsidRDefault="00BA2F86" w:rsidP="00A2703E">
      <w:pPr>
        <w:pStyle w:val="Akapitzlist"/>
        <w:numPr>
          <w:ilvl w:val="0"/>
          <w:numId w:val="16"/>
        </w:numPr>
        <w:spacing w:before="120" w:after="0"/>
        <w:jc w:val="both"/>
        <w:rPr>
          <w:rFonts w:ascii="Times New Roman" w:hAnsi="Times New Roman"/>
          <w:bCs/>
          <w:color w:val="000000"/>
          <w:sz w:val="24"/>
          <w:szCs w:val="24"/>
        </w:rPr>
      </w:pPr>
      <w:r w:rsidRPr="00736108">
        <w:rPr>
          <w:rFonts w:ascii="Times New Roman" w:hAnsi="Times New Roman"/>
          <w:bCs/>
          <w:color w:val="000000"/>
          <w:sz w:val="24"/>
          <w:szCs w:val="24"/>
        </w:rPr>
        <w:t xml:space="preserve">koszty innych prac budowlanych niezbędnych do realizacji przedsięwzięć związanych z efektywnością energetyczną, jednakże </w:t>
      </w:r>
      <w:r w:rsidR="00F308D5" w:rsidRPr="00736108">
        <w:rPr>
          <w:rFonts w:ascii="Times New Roman" w:hAnsi="Times New Roman"/>
          <w:bCs/>
          <w:color w:val="000000"/>
          <w:sz w:val="24"/>
          <w:szCs w:val="24"/>
        </w:rPr>
        <w:t xml:space="preserve">stanowiących </w:t>
      </w:r>
      <w:r w:rsidRPr="00736108">
        <w:rPr>
          <w:rFonts w:ascii="Times New Roman" w:hAnsi="Times New Roman"/>
          <w:bCs/>
          <w:color w:val="000000"/>
          <w:sz w:val="24"/>
          <w:szCs w:val="24"/>
        </w:rPr>
        <w:t>nie więcej niż 20% łącznych kosztów</w:t>
      </w:r>
      <w:r w:rsidR="00797200" w:rsidRPr="00736108">
        <w:rPr>
          <w:rFonts w:ascii="Times New Roman" w:hAnsi="Times New Roman"/>
          <w:bCs/>
          <w:color w:val="000000"/>
          <w:sz w:val="24"/>
          <w:szCs w:val="24"/>
        </w:rPr>
        <w:t>,</w:t>
      </w:r>
    </w:p>
    <w:p w:rsidR="00736108" w:rsidRDefault="00BA2F86" w:rsidP="00A2703E">
      <w:pPr>
        <w:pStyle w:val="Akapitzlist"/>
        <w:numPr>
          <w:ilvl w:val="0"/>
          <w:numId w:val="16"/>
        </w:numPr>
        <w:spacing w:before="120" w:after="0"/>
        <w:jc w:val="both"/>
        <w:rPr>
          <w:rFonts w:ascii="Times New Roman" w:hAnsi="Times New Roman"/>
          <w:bCs/>
          <w:color w:val="000000"/>
          <w:sz w:val="24"/>
          <w:szCs w:val="24"/>
        </w:rPr>
      </w:pPr>
      <w:r w:rsidRPr="00736108">
        <w:rPr>
          <w:rFonts w:ascii="Times New Roman" w:hAnsi="Times New Roman"/>
          <w:bCs/>
          <w:color w:val="000000"/>
          <w:sz w:val="24"/>
          <w:szCs w:val="24"/>
        </w:rPr>
        <w:t>koszty serwisu i konserwacji w okresie utrzymania efektów przedsięwzięć niskoemisyjnych</w:t>
      </w:r>
      <w:r w:rsidR="00797200" w:rsidRPr="00736108">
        <w:rPr>
          <w:rFonts w:ascii="Times New Roman" w:hAnsi="Times New Roman"/>
          <w:bCs/>
          <w:color w:val="000000"/>
          <w:sz w:val="24"/>
          <w:szCs w:val="24"/>
        </w:rPr>
        <w:t>,</w:t>
      </w:r>
    </w:p>
    <w:p w:rsidR="00736108" w:rsidRDefault="00BA2F86" w:rsidP="00A2703E">
      <w:pPr>
        <w:pStyle w:val="Akapitzlist"/>
        <w:numPr>
          <w:ilvl w:val="0"/>
          <w:numId w:val="16"/>
        </w:numPr>
        <w:spacing w:before="120" w:after="0"/>
        <w:jc w:val="both"/>
        <w:rPr>
          <w:rFonts w:ascii="Times New Roman" w:hAnsi="Times New Roman"/>
          <w:bCs/>
          <w:color w:val="000000"/>
          <w:sz w:val="24"/>
          <w:szCs w:val="24"/>
        </w:rPr>
      </w:pPr>
      <w:r w:rsidRPr="00736108">
        <w:rPr>
          <w:rFonts w:ascii="Times New Roman" w:hAnsi="Times New Roman"/>
          <w:bCs/>
          <w:color w:val="000000"/>
          <w:sz w:val="24"/>
          <w:szCs w:val="24"/>
        </w:rPr>
        <w:t>koszty nadzoru inwestorskiego i inspekcji nadzoru budowlanego</w:t>
      </w:r>
      <w:r w:rsidR="00797200" w:rsidRPr="00736108">
        <w:rPr>
          <w:rFonts w:ascii="Times New Roman" w:hAnsi="Times New Roman"/>
          <w:bCs/>
          <w:color w:val="000000"/>
          <w:sz w:val="24"/>
          <w:szCs w:val="24"/>
        </w:rPr>
        <w:t>,</w:t>
      </w:r>
    </w:p>
    <w:p w:rsidR="00BA2F86" w:rsidRPr="00736108" w:rsidRDefault="00BA2F86" w:rsidP="00A2703E">
      <w:pPr>
        <w:pStyle w:val="Akapitzlist"/>
        <w:numPr>
          <w:ilvl w:val="0"/>
          <w:numId w:val="16"/>
        </w:numPr>
        <w:spacing w:before="120" w:after="0"/>
        <w:jc w:val="both"/>
        <w:rPr>
          <w:rFonts w:ascii="Times New Roman" w:hAnsi="Times New Roman"/>
          <w:bCs/>
          <w:color w:val="000000"/>
          <w:sz w:val="24"/>
          <w:szCs w:val="24"/>
        </w:rPr>
      </w:pPr>
      <w:r w:rsidRPr="00736108">
        <w:rPr>
          <w:rFonts w:ascii="Times New Roman" w:hAnsi="Times New Roman"/>
          <w:bCs/>
          <w:color w:val="000000"/>
          <w:sz w:val="24"/>
          <w:szCs w:val="24"/>
        </w:rPr>
        <w:t xml:space="preserve">koszty przygotowania wniosku w okresie do 6 miesięcy przed datą </w:t>
      </w:r>
      <w:r w:rsidR="00F308D5" w:rsidRPr="00736108">
        <w:rPr>
          <w:rFonts w:ascii="Times New Roman" w:hAnsi="Times New Roman"/>
          <w:bCs/>
          <w:color w:val="000000"/>
          <w:sz w:val="24"/>
          <w:szCs w:val="24"/>
        </w:rPr>
        <w:t xml:space="preserve">zawarcia </w:t>
      </w:r>
      <w:r w:rsidRPr="00736108">
        <w:rPr>
          <w:rFonts w:ascii="Times New Roman" w:hAnsi="Times New Roman"/>
          <w:bCs/>
          <w:color w:val="000000"/>
          <w:sz w:val="24"/>
          <w:szCs w:val="24"/>
        </w:rPr>
        <w:t>porozumienia</w:t>
      </w:r>
      <w:r w:rsidR="00797200" w:rsidRPr="00736108">
        <w:rPr>
          <w:rFonts w:ascii="Times New Roman" w:hAnsi="Times New Roman"/>
          <w:bCs/>
          <w:color w:val="000000"/>
          <w:sz w:val="24"/>
          <w:szCs w:val="24"/>
        </w:rPr>
        <w:t>;</w:t>
      </w:r>
    </w:p>
    <w:p w:rsidR="008E2685" w:rsidRDefault="00797200" w:rsidP="00A2703E">
      <w:pPr>
        <w:pStyle w:val="Akapitzlist"/>
        <w:numPr>
          <w:ilvl w:val="0"/>
          <w:numId w:val="14"/>
        </w:numPr>
        <w:spacing w:before="120" w:after="0"/>
        <w:jc w:val="both"/>
        <w:rPr>
          <w:rFonts w:ascii="Times New Roman" w:hAnsi="Times New Roman"/>
          <w:bCs/>
          <w:color w:val="000000"/>
          <w:sz w:val="24"/>
          <w:szCs w:val="24"/>
        </w:rPr>
      </w:pPr>
      <w:r w:rsidRPr="008E2685">
        <w:rPr>
          <w:rFonts w:ascii="Times New Roman" w:hAnsi="Times New Roman"/>
          <w:bCs/>
          <w:color w:val="000000"/>
          <w:sz w:val="24"/>
          <w:szCs w:val="24"/>
        </w:rPr>
        <w:t>w</w:t>
      </w:r>
      <w:r w:rsidR="00BA2F86" w:rsidRPr="008E2685">
        <w:rPr>
          <w:rFonts w:ascii="Times New Roman" w:hAnsi="Times New Roman"/>
          <w:bCs/>
          <w:color w:val="000000"/>
          <w:sz w:val="24"/>
          <w:szCs w:val="24"/>
        </w:rPr>
        <w:t xml:space="preserve"> uzasadnionych przypadkach (np. nieuregulowany stan prawny, zły stan techniczny budynku) umożliwienie gminom nabywania urządzeń i instalacji jako własny środek trwały i udostępniania ich beneficjentowi</w:t>
      </w:r>
      <w:r w:rsidRPr="008E2685">
        <w:rPr>
          <w:rFonts w:ascii="Times New Roman" w:hAnsi="Times New Roman"/>
          <w:bCs/>
          <w:color w:val="000000"/>
          <w:sz w:val="24"/>
          <w:szCs w:val="24"/>
        </w:rPr>
        <w:t>;</w:t>
      </w:r>
    </w:p>
    <w:p w:rsidR="00BA2F86" w:rsidRPr="008E2685" w:rsidRDefault="00797200" w:rsidP="00A2703E">
      <w:pPr>
        <w:pStyle w:val="Akapitzlist"/>
        <w:numPr>
          <w:ilvl w:val="0"/>
          <w:numId w:val="14"/>
        </w:numPr>
        <w:spacing w:before="120" w:after="0"/>
        <w:jc w:val="both"/>
        <w:rPr>
          <w:rFonts w:ascii="Times New Roman" w:hAnsi="Times New Roman"/>
          <w:bCs/>
          <w:color w:val="000000"/>
          <w:sz w:val="24"/>
          <w:szCs w:val="24"/>
        </w:rPr>
      </w:pPr>
      <w:r w:rsidRPr="008E2685">
        <w:rPr>
          <w:rFonts w:ascii="Times New Roman" w:hAnsi="Times New Roman"/>
          <w:bCs/>
          <w:color w:val="000000"/>
          <w:sz w:val="24"/>
          <w:szCs w:val="24"/>
        </w:rPr>
        <w:t>z</w:t>
      </w:r>
      <w:r w:rsidR="00BA2F86" w:rsidRPr="008E2685">
        <w:rPr>
          <w:rFonts w:ascii="Times New Roman" w:hAnsi="Times New Roman"/>
          <w:bCs/>
          <w:color w:val="000000"/>
          <w:sz w:val="24"/>
          <w:szCs w:val="24"/>
        </w:rPr>
        <w:t>miany warunków udziału mieszkańców w Programie poprzez:</w:t>
      </w:r>
    </w:p>
    <w:p w:rsidR="008E2685" w:rsidRPr="008E2685" w:rsidRDefault="00BA2F86" w:rsidP="00A2703E">
      <w:pPr>
        <w:pStyle w:val="Akapitzlist"/>
        <w:numPr>
          <w:ilvl w:val="0"/>
          <w:numId w:val="15"/>
        </w:numPr>
        <w:spacing w:before="120" w:after="0"/>
        <w:jc w:val="both"/>
        <w:rPr>
          <w:rFonts w:ascii="Times New Roman" w:hAnsi="Times New Roman"/>
          <w:bCs/>
          <w:color w:val="000000"/>
          <w:sz w:val="24"/>
          <w:szCs w:val="24"/>
        </w:rPr>
      </w:pPr>
      <w:r w:rsidRPr="008E2685">
        <w:rPr>
          <w:rFonts w:ascii="Times New Roman" w:hAnsi="Times New Roman"/>
          <w:bCs/>
          <w:color w:val="000000"/>
          <w:sz w:val="24"/>
          <w:szCs w:val="24"/>
        </w:rPr>
        <w:t>wyłączenie z kryterium majątkowego wartości nieruchomości oraz jego obniżenie do kwoty 53 tys. zł</w:t>
      </w:r>
      <w:r w:rsidR="00797200" w:rsidRPr="008E2685">
        <w:rPr>
          <w:rFonts w:ascii="Times New Roman" w:hAnsi="Times New Roman"/>
          <w:bCs/>
          <w:color w:val="000000"/>
          <w:sz w:val="24"/>
          <w:szCs w:val="24"/>
        </w:rPr>
        <w:t>,</w:t>
      </w:r>
    </w:p>
    <w:p w:rsidR="00BA2F86" w:rsidRPr="008E2685" w:rsidRDefault="00BA2F86" w:rsidP="00A2703E">
      <w:pPr>
        <w:pStyle w:val="Akapitzlist"/>
        <w:numPr>
          <w:ilvl w:val="0"/>
          <w:numId w:val="8"/>
        </w:numPr>
        <w:spacing w:before="120" w:after="0"/>
        <w:jc w:val="both"/>
        <w:rPr>
          <w:rFonts w:ascii="Times New Roman" w:hAnsi="Times New Roman"/>
          <w:bCs/>
          <w:color w:val="000000"/>
          <w:sz w:val="24"/>
          <w:szCs w:val="24"/>
        </w:rPr>
      </w:pPr>
      <w:r w:rsidRPr="008E2685">
        <w:rPr>
          <w:rFonts w:ascii="Times New Roman" w:hAnsi="Times New Roman"/>
          <w:bCs/>
          <w:color w:val="000000"/>
          <w:sz w:val="24"/>
          <w:szCs w:val="24"/>
        </w:rPr>
        <w:t>wprowadzenie odpowiedzialności karnej za składanie fałszywych zeznań dot. dochodu i majątku</w:t>
      </w:r>
      <w:r w:rsidR="00797200" w:rsidRPr="008E2685">
        <w:rPr>
          <w:rFonts w:ascii="Times New Roman" w:hAnsi="Times New Roman"/>
          <w:bCs/>
          <w:color w:val="000000"/>
          <w:sz w:val="24"/>
          <w:szCs w:val="24"/>
        </w:rPr>
        <w:t>;</w:t>
      </w:r>
    </w:p>
    <w:p w:rsidR="00BA2F86" w:rsidRPr="00736108" w:rsidRDefault="00797200" w:rsidP="00A2703E">
      <w:pPr>
        <w:pStyle w:val="Akapitzlist"/>
        <w:numPr>
          <w:ilvl w:val="0"/>
          <w:numId w:val="17"/>
        </w:numPr>
        <w:spacing w:before="120" w:after="0"/>
        <w:jc w:val="both"/>
        <w:rPr>
          <w:rFonts w:ascii="Times New Roman" w:hAnsi="Times New Roman"/>
          <w:bCs/>
          <w:color w:val="000000"/>
          <w:sz w:val="24"/>
          <w:szCs w:val="24"/>
        </w:rPr>
      </w:pPr>
      <w:r w:rsidRPr="00736108">
        <w:rPr>
          <w:rFonts w:ascii="Times New Roman" w:hAnsi="Times New Roman"/>
          <w:bCs/>
          <w:color w:val="000000"/>
          <w:sz w:val="24"/>
          <w:szCs w:val="24"/>
        </w:rPr>
        <w:t>w</w:t>
      </w:r>
      <w:r w:rsidR="00BA2F86" w:rsidRPr="00736108">
        <w:rPr>
          <w:rFonts w:ascii="Times New Roman" w:hAnsi="Times New Roman"/>
          <w:bCs/>
          <w:color w:val="000000"/>
          <w:sz w:val="24"/>
          <w:szCs w:val="24"/>
        </w:rPr>
        <w:t>yposażenie gmin w narzędzia umożliwiające weryfikację danych osób ubiegających się do Programu:</w:t>
      </w:r>
    </w:p>
    <w:p w:rsidR="008E2685" w:rsidRPr="00736108" w:rsidRDefault="00BA2F86" w:rsidP="00A2703E">
      <w:pPr>
        <w:pStyle w:val="Akapitzlist"/>
        <w:numPr>
          <w:ilvl w:val="0"/>
          <w:numId w:val="8"/>
        </w:numPr>
        <w:spacing w:before="120" w:after="0"/>
        <w:jc w:val="both"/>
        <w:rPr>
          <w:rFonts w:ascii="Times New Roman" w:hAnsi="Times New Roman"/>
          <w:bCs/>
          <w:color w:val="000000"/>
          <w:sz w:val="24"/>
          <w:szCs w:val="24"/>
        </w:rPr>
      </w:pPr>
      <w:r w:rsidRPr="00736108">
        <w:rPr>
          <w:rFonts w:ascii="Times New Roman" w:hAnsi="Times New Roman"/>
          <w:bCs/>
          <w:color w:val="000000"/>
          <w:sz w:val="24"/>
          <w:szCs w:val="24"/>
        </w:rPr>
        <w:t xml:space="preserve">wprowadzenie katalogu dokumentów na podstawie których gmina może zweryfikować oświadczenia dot. </w:t>
      </w:r>
      <w:r w:rsidR="00797200" w:rsidRPr="00736108">
        <w:rPr>
          <w:rFonts w:ascii="Times New Roman" w:hAnsi="Times New Roman"/>
          <w:bCs/>
          <w:color w:val="000000"/>
          <w:sz w:val="24"/>
          <w:szCs w:val="24"/>
        </w:rPr>
        <w:t>d</w:t>
      </w:r>
      <w:r w:rsidRPr="00736108">
        <w:rPr>
          <w:rFonts w:ascii="Times New Roman" w:hAnsi="Times New Roman"/>
          <w:bCs/>
          <w:color w:val="000000"/>
          <w:sz w:val="24"/>
          <w:szCs w:val="24"/>
        </w:rPr>
        <w:t>ochodów</w:t>
      </w:r>
      <w:r w:rsidR="00797200" w:rsidRPr="00736108">
        <w:rPr>
          <w:rFonts w:ascii="Times New Roman" w:hAnsi="Times New Roman"/>
          <w:bCs/>
          <w:color w:val="000000"/>
          <w:sz w:val="24"/>
          <w:szCs w:val="24"/>
        </w:rPr>
        <w:t>,</w:t>
      </w:r>
    </w:p>
    <w:p w:rsidR="008E2685" w:rsidRDefault="00BA2F86" w:rsidP="00A2703E">
      <w:pPr>
        <w:pStyle w:val="Akapitzlist"/>
        <w:numPr>
          <w:ilvl w:val="0"/>
          <w:numId w:val="9"/>
        </w:numPr>
        <w:spacing w:before="120" w:after="0"/>
        <w:jc w:val="both"/>
        <w:rPr>
          <w:rFonts w:ascii="Times New Roman" w:hAnsi="Times New Roman"/>
          <w:bCs/>
          <w:color w:val="000000"/>
          <w:sz w:val="24"/>
          <w:szCs w:val="24"/>
        </w:rPr>
      </w:pPr>
      <w:r w:rsidRPr="008E2685">
        <w:rPr>
          <w:rFonts w:ascii="Times New Roman" w:hAnsi="Times New Roman"/>
          <w:bCs/>
          <w:color w:val="000000"/>
          <w:sz w:val="24"/>
          <w:szCs w:val="24"/>
        </w:rPr>
        <w:t>umożliwienie gminom występowania do innych podmiotów celem weryfikacji spełniania warunków przez osobę ubiegającą się o realizację przedsięwzięcia niskoemisyjnego oraz jej oświadczeń</w:t>
      </w:r>
      <w:r w:rsidR="00797200" w:rsidRPr="008E2685">
        <w:rPr>
          <w:rFonts w:ascii="Times New Roman" w:hAnsi="Times New Roman"/>
          <w:bCs/>
          <w:color w:val="000000"/>
          <w:sz w:val="24"/>
          <w:szCs w:val="24"/>
        </w:rPr>
        <w:t>,</w:t>
      </w:r>
    </w:p>
    <w:p w:rsidR="00BA2F86" w:rsidRPr="008E2685" w:rsidRDefault="00BA2F86" w:rsidP="00A2703E">
      <w:pPr>
        <w:pStyle w:val="Akapitzlist"/>
        <w:numPr>
          <w:ilvl w:val="0"/>
          <w:numId w:val="9"/>
        </w:numPr>
        <w:spacing w:before="120" w:after="0"/>
        <w:jc w:val="both"/>
        <w:rPr>
          <w:rFonts w:ascii="Times New Roman" w:hAnsi="Times New Roman"/>
          <w:bCs/>
          <w:color w:val="000000"/>
          <w:sz w:val="24"/>
          <w:szCs w:val="24"/>
        </w:rPr>
      </w:pPr>
      <w:r w:rsidRPr="008E2685">
        <w:rPr>
          <w:rFonts w:ascii="Times New Roman" w:hAnsi="Times New Roman"/>
          <w:bCs/>
          <w:color w:val="000000"/>
          <w:sz w:val="24"/>
          <w:szCs w:val="24"/>
        </w:rPr>
        <w:t>zmiana z 3 miesięcy na 1 rok okresu, z którego wyliczany jest dochód osoby ubiegającej się o realizację przedsięwzięcia niskoemisyjnego.</w:t>
      </w:r>
    </w:p>
    <w:p w:rsidR="00BA2F86" w:rsidRPr="00632996" w:rsidRDefault="00BA2F86" w:rsidP="00BA2F86">
      <w:p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W związku z powyższym w przedmiotowej regulacji proponuje się zmiany w następujących zapisach:</w:t>
      </w:r>
    </w:p>
    <w:p w:rsidR="00BA2F86" w:rsidRPr="00632996" w:rsidRDefault="00BA2F86" w:rsidP="00BA2F86">
      <w:p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 xml:space="preserve">Proponuje się nowe brzmienie art. 2 pkt 1b lit. a i b. Zmiany lit. a polegają na uniemożliwieniu wymiany w ramach Programu </w:t>
      </w:r>
      <w:r w:rsidR="006949D5" w:rsidRPr="00632996">
        <w:rPr>
          <w:rFonts w:ascii="Times New Roman" w:hAnsi="Times New Roman"/>
          <w:bCs/>
          <w:color w:val="000000"/>
          <w:sz w:val="24"/>
          <w:szCs w:val="24"/>
        </w:rPr>
        <w:t xml:space="preserve">Stop Smog </w:t>
      </w:r>
      <w:r w:rsidRPr="00632996">
        <w:rPr>
          <w:rFonts w:ascii="Times New Roman" w:hAnsi="Times New Roman"/>
          <w:bCs/>
          <w:color w:val="000000"/>
          <w:sz w:val="24"/>
          <w:szCs w:val="24"/>
        </w:rPr>
        <w:t xml:space="preserve">kotłów klasy 5, które w swej charakterystyce niewiele odbiegają od dalej zdefiniowanego standardu niskoemisyjnego. Przez ostatnie lata była to główna klasa kotłów, na którą dokonywano wymian np. w ramach środków UE. Natomiast w lit. b proponuje się przepis doprecyzowujący, że wraz z likwidacją </w:t>
      </w:r>
      <w:r w:rsidRPr="00632996">
        <w:rPr>
          <w:rFonts w:ascii="Times New Roman" w:hAnsi="Times New Roman"/>
          <w:bCs/>
          <w:color w:val="000000"/>
          <w:sz w:val="24"/>
          <w:szCs w:val="24"/>
        </w:rPr>
        <w:lastRenderedPageBreak/>
        <w:t>źródła ciepła można dokonywać nie tylko budowy przyłącza, ale także jego modernizację. Ponadto doprecyzowano, że wraz z likwidacją źródła ciepła musi być zainstalowane inne źródło zapewniające ciepło w budynku.</w:t>
      </w:r>
    </w:p>
    <w:p w:rsidR="00BA2F86" w:rsidRPr="00632996" w:rsidRDefault="00BA2F86" w:rsidP="00BA2F86">
      <w:p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 xml:space="preserve">Natomiast art. 2 pkt 1b lit. ba wprowadza nowy typ przedsięwzięcia niskoemisyjnego obejmujący likwidację źródła ciepła wraz z podłączeniem budynku do zewnętrznej instalacji OZE oraz zainstalowanie w nim urządzeń grzewczych. Tego typu rozwiązanie może być przeznaczone do budynków, w których ze względu na stan techniczny lub nieuregulowany stan prawny nie ma uwarunkowań do głębszych prac termomodernizacyjnych. Konsekwencją wprowadzenia tego nowego typu przedsięwzięcia niskoemisyjnego są zmiany w dalszych </w:t>
      </w:r>
      <w:r w:rsidR="006949D5" w:rsidRPr="00632996">
        <w:rPr>
          <w:rFonts w:ascii="Times New Roman" w:hAnsi="Times New Roman"/>
          <w:bCs/>
          <w:color w:val="000000"/>
          <w:sz w:val="24"/>
          <w:szCs w:val="24"/>
        </w:rPr>
        <w:t>przepisach</w:t>
      </w:r>
      <w:r w:rsidRPr="00632996">
        <w:rPr>
          <w:rFonts w:ascii="Times New Roman" w:hAnsi="Times New Roman"/>
          <w:bCs/>
          <w:color w:val="000000"/>
          <w:sz w:val="24"/>
          <w:szCs w:val="24"/>
        </w:rPr>
        <w:t xml:space="preserve"> (art. 11c ust. 3 pkt 2, 6, 13, ust. 3a).</w:t>
      </w:r>
    </w:p>
    <w:p w:rsidR="00BA2F86" w:rsidRPr="00632996" w:rsidRDefault="00BA2F86" w:rsidP="00BA2F86">
      <w:p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W regulacji proponuje się uszczegółowienie definicji obejmującej wymagania standardu niskoemisyjnego (art. 2 pkt 1c). Są to zapisy doprecyzowujące, gdyż intencją obecnie obowiązującego przepisu było już wskazanie, że wszystkie urządzenia</w:t>
      </w:r>
      <w:r w:rsidR="00F308D5" w:rsidRPr="00632996">
        <w:rPr>
          <w:rFonts w:ascii="Times New Roman" w:hAnsi="Times New Roman"/>
          <w:bCs/>
          <w:color w:val="000000"/>
          <w:sz w:val="24"/>
          <w:szCs w:val="24"/>
        </w:rPr>
        <w:t>,</w:t>
      </w:r>
      <w:r w:rsidRPr="00632996">
        <w:rPr>
          <w:rFonts w:ascii="Times New Roman" w:hAnsi="Times New Roman"/>
          <w:bCs/>
          <w:color w:val="000000"/>
          <w:sz w:val="24"/>
          <w:szCs w:val="24"/>
        </w:rPr>
        <w:t xml:space="preserve"> poza kotłami na paliwa stałe niespełniającymi regulacji prawnych ustanawiających standard </w:t>
      </w:r>
      <w:proofErr w:type="spellStart"/>
      <w:r w:rsidRPr="00632996">
        <w:rPr>
          <w:rFonts w:ascii="Times New Roman" w:hAnsi="Times New Roman"/>
          <w:bCs/>
          <w:color w:val="000000"/>
          <w:sz w:val="24"/>
          <w:szCs w:val="24"/>
        </w:rPr>
        <w:t>ekoprojektu</w:t>
      </w:r>
      <w:proofErr w:type="spellEnd"/>
      <w:r w:rsidRPr="00632996">
        <w:rPr>
          <w:rFonts w:ascii="Times New Roman" w:hAnsi="Times New Roman"/>
          <w:bCs/>
          <w:color w:val="000000"/>
          <w:sz w:val="24"/>
          <w:szCs w:val="24"/>
        </w:rPr>
        <w:t>, spełniają standard niskoemisyjny. Tym samym, unikając wszelkich wątpliwości interpretacyjnych, proponuje się zapisy, że źródła ciepła wykorzystujące innego rodzaju paliwa/energię niż pochodzące z paliw stałych, spełniają standardy niskoemisyjne. Jednocześnie przywołano zapisy rozporządzenia Ministra Rozwoju i Finansów z dnia 1</w:t>
      </w:r>
      <w:r w:rsidR="00F308D5" w:rsidRPr="00632996">
        <w:rPr>
          <w:rFonts w:ascii="Times New Roman" w:hAnsi="Times New Roman"/>
          <w:bCs/>
          <w:color w:val="000000"/>
          <w:sz w:val="24"/>
          <w:szCs w:val="24"/>
        </w:rPr>
        <w:t> </w:t>
      </w:r>
      <w:r w:rsidRPr="00632996">
        <w:rPr>
          <w:rFonts w:ascii="Times New Roman" w:hAnsi="Times New Roman"/>
          <w:bCs/>
          <w:color w:val="000000"/>
          <w:sz w:val="24"/>
          <w:szCs w:val="24"/>
        </w:rPr>
        <w:t>sierpnia 2017 r. w sprawie wymagań dla kotłów na paliwo stałe (Dz. U. z 2017 r. poz. 1690 oraz z 2019 r. poz. 363), które są dopełnieniem dotychczas przywołanych regulacji w zakresie rynku kotłów na paliwa stałe.</w:t>
      </w:r>
    </w:p>
    <w:p w:rsidR="00BA2F86" w:rsidRPr="00632996" w:rsidRDefault="00BA2F86" w:rsidP="00BA2F86">
      <w:p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Nowe brzmienie art. 11b ust. 1 oraz nowy ustęp 1a ma na celu rozwianie wątpliwości interpretacyjnych dot. wymogu uchwalania przez gminę gminnego programu niskoemisyjnego.</w:t>
      </w:r>
    </w:p>
    <w:p w:rsidR="00BA2F86" w:rsidRPr="00632996" w:rsidRDefault="006949D5" w:rsidP="00BA2F86">
      <w:p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P</w:t>
      </w:r>
      <w:r w:rsidR="00BA2F86" w:rsidRPr="00632996">
        <w:rPr>
          <w:rFonts w:ascii="Times New Roman" w:hAnsi="Times New Roman"/>
          <w:bCs/>
          <w:color w:val="000000"/>
          <w:sz w:val="24"/>
          <w:szCs w:val="24"/>
        </w:rPr>
        <w:t xml:space="preserve">ewne wątpliwości interpretacyjne budziły </w:t>
      </w:r>
      <w:r w:rsidRPr="00632996">
        <w:rPr>
          <w:rFonts w:ascii="Times New Roman" w:hAnsi="Times New Roman"/>
          <w:bCs/>
          <w:color w:val="000000"/>
          <w:sz w:val="24"/>
          <w:szCs w:val="24"/>
        </w:rPr>
        <w:t xml:space="preserve">również </w:t>
      </w:r>
      <w:r w:rsidR="00BA2F86" w:rsidRPr="00632996">
        <w:rPr>
          <w:rFonts w:ascii="Times New Roman" w:hAnsi="Times New Roman"/>
          <w:bCs/>
          <w:color w:val="000000"/>
          <w:sz w:val="24"/>
          <w:szCs w:val="24"/>
        </w:rPr>
        <w:t>zapisy warunków finansowych dla gmin i budżetu państwa, dlatego wprowadzono nowe brzmienia przepisów wskazujących, że udział budżetu państwa wynosi nie więcej niż 70% (art. 11b ust. 11), udział własny beneficjenta nie wlicza się do średniego kosztu realizacji przedsięwzięcia niskoemisyjnego (art. 11c ust. 5 pkt 5 oraz nowy pkt 6) oraz, że wszelkie dodatkowe koszty wykraczające poza koszt</w:t>
      </w:r>
      <w:r w:rsidR="008E2685">
        <w:rPr>
          <w:rFonts w:ascii="Times New Roman" w:hAnsi="Times New Roman"/>
          <w:bCs/>
          <w:color w:val="000000"/>
          <w:sz w:val="24"/>
          <w:szCs w:val="24"/>
        </w:rPr>
        <w:t xml:space="preserve">y przedsięwzięć niskoemisyjnych </w:t>
      </w:r>
      <w:r w:rsidR="00BA2F86" w:rsidRPr="00632996">
        <w:rPr>
          <w:rFonts w:ascii="Times New Roman" w:hAnsi="Times New Roman"/>
          <w:bCs/>
          <w:color w:val="000000"/>
          <w:sz w:val="24"/>
          <w:szCs w:val="24"/>
        </w:rPr>
        <w:t>(ograniczone maksymalnym średnim kosztem realizacji przedsięwzięcia niskoemisyjnego) pokrywa gmina (art. 11c ust. 1a).</w:t>
      </w:r>
    </w:p>
    <w:p w:rsidR="00BA2F86" w:rsidRPr="00632996" w:rsidRDefault="00BA2F86" w:rsidP="00BA2F86">
      <w:p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 xml:space="preserve">Biorąc pod uwagę szereg uwag ze strony zainteresowanych gmin, proponuje się modyfikację warunków ich udziału w </w:t>
      </w:r>
      <w:r w:rsidR="003A0307" w:rsidRPr="00632996">
        <w:rPr>
          <w:rFonts w:ascii="Times New Roman" w:hAnsi="Times New Roman"/>
          <w:bCs/>
          <w:color w:val="000000"/>
          <w:sz w:val="24"/>
          <w:szCs w:val="24"/>
        </w:rPr>
        <w:t>p</w:t>
      </w:r>
      <w:r w:rsidRPr="00632996">
        <w:rPr>
          <w:rFonts w:ascii="Times New Roman" w:hAnsi="Times New Roman"/>
          <w:bCs/>
          <w:color w:val="000000"/>
          <w:sz w:val="24"/>
          <w:szCs w:val="24"/>
        </w:rPr>
        <w:t xml:space="preserve">rogramie (art. 11c ust. 1). W pkt 2 tego </w:t>
      </w:r>
      <w:r w:rsidR="006949D5" w:rsidRPr="00632996">
        <w:rPr>
          <w:rFonts w:ascii="Times New Roman" w:hAnsi="Times New Roman"/>
          <w:bCs/>
          <w:color w:val="000000"/>
          <w:sz w:val="24"/>
          <w:szCs w:val="24"/>
        </w:rPr>
        <w:t>przepisu</w:t>
      </w:r>
      <w:r w:rsidRPr="00632996">
        <w:rPr>
          <w:rFonts w:ascii="Times New Roman" w:hAnsi="Times New Roman"/>
          <w:bCs/>
          <w:color w:val="000000"/>
          <w:sz w:val="24"/>
          <w:szCs w:val="24"/>
        </w:rPr>
        <w:t xml:space="preserve"> proponuje się zmniejszenie minimalnej liczby budynków jednorodzinnych umożliwiającej aplikowanie do </w:t>
      </w:r>
      <w:r w:rsidR="003A0307" w:rsidRPr="00632996">
        <w:rPr>
          <w:rFonts w:ascii="Times New Roman" w:hAnsi="Times New Roman"/>
          <w:bCs/>
          <w:color w:val="000000"/>
          <w:sz w:val="24"/>
          <w:szCs w:val="24"/>
        </w:rPr>
        <w:t>p</w:t>
      </w:r>
      <w:r w:rsidRPr="00632996">
        <w:rPr>
          <w:rFonts w:ascii="Times New Roman" w:hAnsi="Times New Roman"/>
          <w:bCs/>
          <w:color w:val="000000"/>
          <w:sz w:val="24"/>
          <w:szCs w:val="24"/>
        </w:rPr>
        <w:t xml:space="preserve">rogramu (z 2% do 1% </w:t>
      </w:r>
      <w:r w:rsidR="003A0307" w:rsidRPr="00632996">
        <w:rPr>
          <w:rFonts w:ascii="Times New Roman" w:hAnsi="Times New Roman"/>
          <w:bCs/>
          <w:color w:val="000000"/>
          <w:sz w:val="24"/>
          <w:szCs w:val="24"/>
        </w:rPr>
        <w:t xml:space="preserve">- min. </w:t>
      </w:r>
      <w:r w:rsidRPr="00632996">
        <w:rPr>
          <w:rFonts w:ascii="Times New Roman" w:hAnsi="Times New Roman"/>
          <w:bCs/>
          <w:color w:val="000000"/>
          <w:sz w:val="24"/>
          <w:szCs w:val="24"/>
        </w:rPr>
        <w:t xml:space="preserve">30 budynków). Szereg gmin zainteresowanych przystąpieniem do </w:t>
      </w:r>
      <w:r w:rsidR="003A0307" w:rsidRPr="00632996">
        <w:rPr>
          <w:rFonts w:ascii="Times New Roman" w:hAnsi="Times New Roman"/>
          <w:bCs/>
          <w:color w:val="000000"/>
          <w:sz w:val="24"/>
          <w:szCs w:val="24"/>
        </w:rPr>
        <w:t>p</w:t>
      </w:r>
      <w:r w:rsidRPr="00632996">
        <w:rPr>
          <w:rFonts w:ascii="Times New Roman" w:hAnsi="Times New Roman"/>
          <w:bCs/>
          <w:color w:val="000000"/>
          <w:sz w:val="24"/>
          <w:szCs w:val="24"/>
        </w:rPr>
        <w:t xml:space="preserve">rogramu wskazywała, że biorąc pod uwagę wiele czynników ryzyka oraz </w:t>
      </w:r>
      <w:r w:rsidR="003A0307" w:rsidRPr="00632996">
        <w:rPr>
          <w:rFonts w:ascii="Times New Roman" w:hAnsi="Times New Roman"/>
          <w:bCs/>
          <w:color w:val="000000"/>
          <w:sz w:val="24"/>
          <w:szCs w:val="24"/>
        </w:rPr>
        <w:t xml:space="preserve">jego </w:t>
      </w:r>
      <w:r w:rsidRPr="00632996">
        <w:rPr>
          <w:rFonts w:ascii="Times New Roman" w:hAnsi="Times New Roman"/>
          <w:bCs/>
          <w:color w:val="000000"/>
          <w:sz w:val="24"/>
          <w:szCs w:val="24"/>
        </w:rPr>
        <w:t>innowacyjny charakter, pułap 2% budynków jest zbyt wysoki. Konsekwencją tej zmiany jest również modyfikacj</w:t>
      </w:r>
      <w:r w:rsidR="003A0307" w:rsidRPr="00632996">
        <w:rPr>
          <w:rFonts w:ascii="Times New Roman" w:hAnsi="Times New Roman"/>
          <w:bCs/>
          <w:color w:val="000000"/>
          <w:sz w:val="24"/>
          <w:szCs w:val="24"/>
        </w:rPr>
        <w:t>a</w:t>
      </w:r>
      <w:r w:rsidRPr="00632996">
        <w:rPr>
          <w:rFonts w:ascii="Times New Roman" w:hAnsi="Times New Roman"/>
          <w:bCs/>
          <w:color w:val="000000"/>
          <w:sz w:val="24"/>
          <w:szCs w:val="24"/>
        </w:rPr>
        <w:t xml:space="preserve"> tego ustępu</w:t>
      </w:r>
      <w:r w:rsidR="00424E63" w:rsidRPr="00632996">
        <w:rPr>
          <w:rFonts w:ascii="Times New Roman" w:hAnsi="Times New Roman"/>
          <w:bCs/>
          <w:color w:val="000000"/>
          <w:sz w:val="24"/>
          <w:szCs w:val="24"/>
        </w:rPr>
        <w:t xml:space="preserve"> w taki sposób</w:t>
      </w:r>
      <w:r w:rsidRPr="00632996">
        <w:rPr>
          <w:rFonts w:ascii="Times New Roman" w:hAnsi="Times New Roman"/>
          <w:bCs/>
          <w:color w:val="000000"/>
          <w:sz w:val="24"/>
          <w:szCs w:val="24"/>
        </w:rPr>
        <w:t xml:space="preserve">, aby ten już zmniejszony limit obowiązywał również miasta powyżej 100 tys. mieszkańców. Dotychczas, biorąc pod uwagę, że w dużych miastach problem budownictwa jednorodzinnego często dotyczy tylko wybranych dzielnic, </w:t>
      </w:r>
      <w:r w:rsidRPr="00632996">
        <w:rPr>
          <w:rFonts w:ascii="Times New Roman" w:hAnsi="Times New Roman"/>
          <w:bCs/>
          <w:color w:val="000000"/>
          <w:sz w:val="24"/>
          <w:szCs w:val="24"/>
        </w:rPr>
        <w:lastRenderedPageBreak/>
        <w:t xml:space="preserve">limit 2% nie obowiązywał. W kontekście liberalizacji tego limitu, proponuje się wprowadzenie jednorazowego zniesienia jego obowiązywania (art. 11c ust. 1b), w sytuacji gdy wcześniej gmina zawarła co najmniej jedno porozumienie. Podyktowane jest to możliwością wystąpienia sytuacji, kiedy gmina zrealizowała już jedno lub więcej porozumień, a pozostała grupa chętnych mieszkańców jest mniejsza niż limit w </w:t>
      </w:r>
      <w:r w:rsidR="00424E63" w:rsidRPr="00632996">
        <w:rPr>
          <w:rFonts w:ascii="Times New Roman" w:hAnsi="Times New Roman"/>
          <w:bCs/>
          <w:color w:val="000000"/>
          <w:sz w:val="24"/>
          <w:szCs w:val="24"/>
        </w:rPr>
        <w:t>p</w:t>
      </w:r>
      <w:r w:rsidRPr="00632996">
        <w:rPr>
          <w:rFonts w:ascii="Times New Roman" w:hAnsi="Times New Roman"/>
          <w:bCs/>
          <w:color w:val="000000"/>
          <w:sz w:val="24"/>
          <w:szCs w:val="24"/>
        </w:rPr>
        <w:t>rogramie.</w:t>
      </w:r>
    </w:p>
    <w:p w:rsidR="00BA2F86" w:rsidRPr="00632996" w:rsidRDefault="00BA2F86" w:rsidP="00BA2F86">
      <w:p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Ponadto w pkt 4 (omawianego art. 11c ust. 1) proponuje się zmniejszenie z 50</w:t>
      </w:r>
      <w:r w:rsidR="006949D5" w:rsidRPr="00632996">
        <w:rPr>
          <w:rFonts w:ascii="Times New Roman" w:hAnsi="Times New Roman"/>
          <w:bCs/>
          <w:color w:val="000000"/>
          <w:sz w:val="24"/>
          <w:szCs w:val="24"/>
        </w:rPr>
        <w:t>%</w:t>
      </w:r>
      <w:r w:rsidRPr="00632996">
        <w:rPr>
          <w:rFonts w:ascii="Times New Roman" w:hAnsi="Times New Roman"/>
          <w:bCs/>
          <w:color w:val="000000"/>
          <w:sz w:val="24"/>
          <w:szCs w:val="24"/>
        </w:rPr>
        <w:t xml:space="preserve"> na 30% poziomu wymaganej redukcji zapotrzebowania na ciepło grzewcze liczonego łącznie dla wszystkich przedsięwzięć niskoemisyjnych. Był to jeden z postulatów gmin zainteresowanych Programem</w:t>
      </w:r>
      <w:r w:rsidR="00424E63" w:rsidRPr="00632996">
        <w:rPr>
          <w:rFonts w:ascii="Times New Roman" w:hAnsi="Times New Roman"/>
          <w:bCs/>
          <w:color w:val="000000"/>
          <w:sz w:val="24"/>
          <w:szCs w:val="24"/>
        </w:rPr>
        <w:t xml:space="preserve"> Stop Smog</w:t>
      </w:r>
      <w:r w:rsidRPr="00632996">
        <w:rPr>
          <w:rFonts w:ascii="Times New Roman" w:hAnsi="Times New Roman"/>
          <w:bCs/>
          <w:color w:val="000000"/>
          <w:sz w:val="24"/>
          <w:szCs w:val="24"/>
        </w:rPr>
        <w:t>. Argumentem za taką zmianą był fakt, że doświadczenia tych gmin pokazują, że osiągnięcie 50% zmniejszenia energii w założonym budżecie często jest trudne lub niewykonalne.</w:t>
      </w:r>
    </w:p>
    <w:p w:rsidR="00BA2F86" w:rsidRPr="00632996" w:rsidRDefault="00BA2F86" w:rsidP="00BA2F86">
      <w:p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Nowe brzmienie art. 11c ust. 2 obejmuje wskazanie źródła danych do ustalania liczby mieszkańców dla miast powyżej 100 tys. mieszkańców. Obecnie podstawą jest liczba mieszkańców publikowana przez GUS według stanu na dzień 31 grudnia roku poprzedzającego rok złożenia wniosku. Zapis ten powodował, że gminy składające wniosek w pierwszej połowie roku nie mogły powoływać się na te dane, gdyż GUS tego rodzaju dane publikuje w drugiej połowie roku. W związku z tym</w:t>
      </w:r>
      <w:r w:rsidR="00424E63" w:rsidRPr="00632996">
        <w:rPr>
          <w:rFonts w:ascii="Times New Roman" w:hAnsi="Times New Roman"/>
          <w:bCs/>
          <w:color w:val="000000"/>
          <w:sz w:val="24"/>
          <w:szCs w:val="24"/>
        </w:rPr>
        <w:t>,</w:t>
      </w:r>
      <w:r w:rsidRPr="00632996">
        <w:rPr>
          <w:rFonts w:ascii="Times New Roman" w:hAnsi="Times New Roman"/>
          <w:bCs/>
          <w:color w:val="000000"/>
          <w:sz w:val="24"/>
          <w:szCs w:val="24"/>
        </w:rPr>
        <w:t xml:space="preserve"> w nowym brzmieniu proponuje się najnowsze dostępne dane publikowane przez GUS.</w:t>
      </w:r>
    </w:p>
    <w:p w:rsidR="00BA2F86" w:rsidRPr="00632996" w:rsidRDefault="00BA2F86" w:rsidP="00BA2F86">
      <w:p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Nowe brzmienie art. 11c ust. 3 proponuje rozszerzenie katalogu kwalifikowanych o:</w:t>
      </w:r>
    </w:p>
    <w:p w:rsidR="00BA2F86" w:rsidRPr="00736108" w:rsidRDefault="00BA2F86" w:rsidP="00A2703E">
      <w:pPr>
        <w:pStyle w:val="Akapitzlist"/>
        <w:numPr>
          <w:ilvl w:val="0"/>
          <w:numId w:val="18"/>
        </w:numPr>
        <w:spacing w:before="120" w:after="0"/>
        <w:jc w:val="both"/>
        <w:rPr>
          <w:rFonts w:ascii="Times New Roman" w:hAnsi="Times New Roman"/>
          <w:bCs/>
          <w:color w:val="000000"/>
          <w:sz w:val="24"/>
          <w:szCs w:val="24"/>
        </w:rPr>
      </w:pPr>
      <w:r w:rsidRPr="00736108">
        <w:rPr>
          <w:rFonts w:ascii="Times New Roman" w:hAnsi="Times New Roman"/>
          <w:bCs/>
          <w:color w:val="000000"/>
          <w:sz w:val="24"/>
          <w:szCs w:val="24"/>
        </w:rPr>
        <w:t xml:space="preserve">koszty </w:t>
      </w:r>
      <w:proofErr w:type="spellStart"/>
      <w:r w:rsidRPr="00736108">
        <w:rPr>
          <w:rFonts w:ascii="Times New Roman" w:hAnsi="Times New Roman"/>
          <w:bCs/>
          <w:color w:val="000000"/>
          <w:sz w:val="24"/>
          <w:szCs w:val="24"/>
        </w:rPr>
        <w:t>mikroinstalacji</w:t>
      </w:r>
      <w:proofErr w:type="spellEnd"/>
      <w:r w:rsidRPr="00736108">
        <w:rPr>
          <w:rFonts w:ascii="Times New Roman" w:hAnsi="Times New Roman"/>
          <w:bCs/>
          <w:color w:val="000000"/>
          <w:sz w:val="24"/>
          <w:szCs w:val="24"/>
        </w:rPr>
        <w:t xml:space="preserve"> OZE w rozumieniu ustawy z dnia 20 lutego 2015 r. o odnawialnych źródłach energii</w:t>
      </w:r>
      <w:r w:rsidR="00797200" w:rsidRPr="00736108">
        <w:rPr>
          <w:rFonts w:ascii="Times New Roman" w:hAnsi="Times New Roman"/>
          <w:bCs/>
          <w:color w:val="000000"/>
          <w:sz w:val="24"/>
          <w:szCs w:val="24"/>
        </w:rPr>
        <w:t>,</w:t>
      </w:r>
    </w:p>
    <w:p w:rsidR="00BA2F86" w:rsidRPr="00632996" w:rsidRDefault="00BA2F86" w:rsidP="00A2703E">
      <w:pPr>
        <w:numPr>
          <w:ilvl w:val="0"/>
          <w:numId w:val="6"/>
        </w:num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koszty zapewnienia dostępu do energii z OZE i pompy ciepła w tym m.in. w oparciu o urządzenia stanowiące własność gminy</w:t>
      </w:r>
      <w:r w:rsidR="00797200" w:rsidRPr="00632996">
        <w:rPr>
          <w:rFonts w:ascii="Times New Roman" w:hAnsi="Times New Roman"/>
          <w:bCs/>
          <w:color w:val="000000"/>
          <w:sz w:val="24"/>
          <w:szCs w:val="24"/>
        </w:rPr>
        <w:t>,</w:t>
      </w:r>
    </w:p>
    <w:p w:rsidR="00BA2F86" w:rsidRPr="00632996" w:rsidRDefault="00BA2F86" w:rsidP="00A2703E">
      <w:pPr>
        <w:numPr>
          <w:ilvl w:val="0"/>
          <w:numId w:val="6"/>
        </w:num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koszty instalacji źródeł ciepła zasilanych energią elektryczną</w:t>
      </w:r>
      <w:r w:rsidR="00797200" w:rsidRPr="00632996">
        <w:rPr>
          <w:rFonts w:ascii="Times New Roman" w:hAnsi="Times New Roman"/>
          <w:bCs/>
          <w:color w:val="000000"/>
          <w:sz w:val="24"/>
          <w:szCs w:val="24"/>
        </w:rPr>
        <w:t>,</w:t>
      </w:r>
    </w:p>
    <w:p w:rsidR="00BA2F86" w:rsidRPr="00632996" w:rsidRDefault="00BA2F86" w:rsidP="00A2703E">
      <w:pPr>
        <w:numPr>
          <w:ilvl w:val="0"/>
          <w:numId w:val="6"/>
        </w:num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koszty innych prac remontowych niezbędnych do realizacji przedsięwzięć związanych z efektywnością energetyczną, jednakże stanowiące nie więcej niż 20% łącznych kosztów</w:t>
      </w:r>
      <w:r w:rsidR="00797200" w:rsidRPr="00632996">
        <w:rPr>
          <w:rFonts w:ascii="Times New Roman" w:hAnsi="Times New Roman"/>
          <w:bCs/>
          <w:color w:val="000000"/>
          <w:sz w:val="24"/>
          <w:szCs w:val="24"/>
        </w:rPr>
        <w:t>,</w:t>
      </w:r>
    </w:p>
    <w:p w:rsidR="00BA2F86" w:rsidRPr="00632996" w:rsidRDefault="00BA2F86" w:rsidP="00A2703E">
      <w:pPr>
        <w:numPr>
          <w:ilvl w:val="0"/>
          <w:numId w:val="6"/>
        </w:num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koszty serwisu i konserwacji w okresie utrzymania efektów przedsięwzięć niskoemisyjnych</w:t>
      </w:r>
      <w:r w:rsidR="00797200" w:rsidRPr="00632996">
        <w:rPr>
          <w:rFonts w:ascii="Times New Roman" w:hAnsi="Times New Roman"/>
          <w:bCs/>
          <w:color w:val="000000"/>
          <w:sz w:val="24"/>
          <w:szCs w:val="24"/>
        </w:rPr>
        <w:t>,</w:t>
      </w:r>
    </w:p>
    <w:p w:rsidR="00BA2F86" w:rsidRPr="00632996" w:rsidRDefault="00BA2F86" w:rsidP="00A2703E">
      <w:pPr>
        <w:numPr>
          <w:ilvl w:val="0"/>
          <w:numId w:val="6"/>
        </w:num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koszty przygotowania wniosku w okresie do 6 miesięcy przed datą zawarcia porozumienia.</w:t>
      </w:r>
    </w:p>
    <w:p w:rsidR="00BA2F86" w:rsidRPr="00632996" w:rsidRDefault="00797200" w:rsidP="00BA2F86">
      <w:p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Ponadto</w:t>
      </w:r>
      <w:r w:rsidR="00BA2F86" w:rsidRPr="00632996">
        <w:rPr>
          <w:rFonts w:ascii="Times New Roman" w:hAnsi="Times New Roman"/>
          <w:bCs/>
          <w:color w:val="000000"/>
          <w:sz w:val="24"/>
          <w:szCs w:val="24"/>
        </w:rPr>
        <w:t xml:space="preserve"> nowe brzmienie art. 11c ust. 3 proponuje doprecyzowanie następujących kosztów:</w:t>
      </w:r>
    </w:p>
    <w:p w:rsidR="00BA2F86" w:rsidRPr="00632996" w:rsidRDefault="00BA2F86" w:rsidP="00A2703E">
      <w:pPr>
        <w:numPr>
          <w:ilvl w:val="0"/>
          <w:numId w:val="6"/>
        </w:num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systemu wentylacji, w tym przewodów kominowych</w:t>
      </w:r>
      <w:r w:rsidR="00797200" w:rsidRPr="00632996">
        <w:rPr>
          <w:rFonts w:ascii="Times New Roman" w:hAnsi="Times New Roman"/>
          <w:bCs/>
          <w:color w:val="000000"/>
          <w:sz w:val="24"/>
          <w:szCs w:val="24"/>
        </w:rPr>
        <w:t>,</w:t>
      </w:r>
    </w:p>
    <w:p w:rsidR="00BA2F86" w:rsidRPr="00632996" w:rsidRDefault="00BA2F86" w:rsidP="00A2703E">
      <w:pPr>
        <w:numPr>
          <w:ilvl w:val="0"/>
          <w:numId w:val="6"/>
        </w:num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nadzoru inwestorskiego i inspekcji nadzoru budowlanego</w:t>
      </w:r>
      <w:r w:rsidR="00797200" w:rsidRPr="00632996">
        <w:rPr>
          <w:rFonts w:ascii="Times New Roman" w:hAnsi="Times New Roman"/>
          <w:bCs/>
          <w:color w:val="000000"/>
          <w:sz w:val="24"/>
          <w:szCs w:val="24"/>
        </w:rPr>
        <w:t>,</w:t>
      </w:r>
    </w:p>
    <w:p w:rsidR="00BA2F86" w:rsidRPr="00632996" w:rsidRDefault="00BA2F86" w:rsidP="00A2703E">
      <w:pPr>
        <w:numPr>
          <w:ilvl w:val="0"/>
          <w:numId w:val="6"/>
        </w:num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katalogu kosztów dodatkowych związanych z zarządzaniem porozumie</w:t>
      </w:r>
      <w:r w:rsidR="00424E63" w:rsidRPr="00632996">
        <w:rPr>
          <w:rFonts w:ascii="Times New Roman" w:hAnsi="Times New Roman"/>
          <w:bCs/>
          <w:color w:val="000000"/>
          <w:sz w:val="24"/>
          <w:szCs w:val="24"/>
        </w:rPr>
        <w:t>niami</w:t>
      </w:r>
      <w:r w:rsidRPr="00632996">
        <w:rPr>
          <w:rFonts w:ascii="Times New Roman" w:hAnsi="Times New Roman"/>
          <w:bCs/>
          <w:color w:val="000000"/>
          <w:sz w:val="24"/>
          <w:szCs w:val="24"/>
        </w:rPr>
        <w:t>.</w:t>
      </w:r>
    </w:p>
    <w:p w:rsidR="00BA2F86" w:rsidRPr="00632996" w:rsidRDefault="00BA2F86" w:rsidP="00BA2F86">
      <w:p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 xml:space="preserve">Zmiany te podyktowane są zbyt ogólnymi dotychczasowymi zapisami oraz rozszerzeniem zakresu przedsięwzięć niskoemisyjnych. Ponadto zmiana obejmująca umożliwienie </w:t>
      </w:r>
      <w:r w:rsidRPr="00632996">
        <w:rPr>
          <w:rFonts w:ascii="Times New Roman" w:hAnsi="Times New Roman"/>
          <w:bCs/>
          <w:color w:val="000000"/>
          <w:sz w:val="24"/>
          <w:szCs w:val="24"/>
        </w:rPr>
        <w:lastRenderedPageBreak/>
        <w:t xml:space="preserve">kwalifikowania dodatkowych prac budowlanych (nie większych niż 20% łącznych kosztów) </w:t>
      </w:r>
      <w:r w:rsidR="00424E63" w:rsidRPr="00632996">
        <w:rPr>
          <w:rFonts w:ascii="Times New Roman" w:hAnsi="Times New Roman"/>
          <w:bCs/>
          <w:color w:val="000000"/>
          <w:sz w:val="24"/>
          <w:szCs w:val="24"/>
        </w:rPr>
        <w:t xml:space="preserve">podyktowana </w:t>
      </w:r>
      <w:r w:rsidRPr="00632996">
        <w:rPr>
          <w:rFonts w:ascii="Times New Roman" w:hAnsi="Times New Roman"/>
          <w:bCs/>
          <w:color w:val="000000"/>
          <w:sz w:val="24"/>
          <w:szCs w:val="24"/>
        </w:rPr>
        <w:t>jest faktem, że budynki osób ubogich energetycznie często od czasu ich budowy nie podlegały żadnym większym pracom remontowym. Powoduje to, że wykonanie prac termomodernizacyjnych często wymaga również innych prac budowlanych, które są konieczne do montażu lub zapewnienia funkcjonalności systemów poprawiających efektywność energetyczną budynku. Przykładowym tego typu zakresem może być konieczność wybudowania od podstaw komina czy wymiana poszycia dachowego lub nawet konstrukcji dachu.</w:t>
      </w:r>
    </w:p>
    <w:p w:rsidR="00BA2F86" w:rsidRPr="00632996" w:rsidRDefault="00BA2F86" w:rsidP="00BA2F86">
      <w:p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 xml:space="preserve">Nowe brzmienie art. 11c ust. 4 obejmuje wydłużenie do 4 lat okresu trwania porozumienia. Jednakże ten wydłużony okres byłby obowiązujący jedynie dla gmin, które zgłosiłyby do </w:t>
      </w:r>
      <w:r w:rsidR="00424E63" w:rsidRPr="00632996">
        <w:rPr>
          <w:rFonts w:ascii="Times New Roman" w:hAnsi="Times New Roman"/>
          <w:bCs/>
          <w:color w:val="000000"/>
          <w:sz w:val="24"/>
          <w:szCs w:val="24"/>
        </w:rPr>
        <w:t>p</w:t>
      </w:r>
      <w:r w:rsidRPr="00632996">
        <w:rPr>
          <w:rFonts w:ascii="Times New Roman" w:hAnsi="Times New Roman"/>
          <w:bCs/>
          <w:color w:val="000000"/>
          <w:sz w:val="24"/>
          <w:szCs w:val="24"/>
        </w:rPr>
        <w:t xml:space="preserve">rogramu więcej niż 2% budynków jednorodzinnych w gminie. W świetle uwag gmin, że 2% budynków wydaje się zbyt wysokim pułapem do realizacji w okresie dotychczas obowiązujących 3 lat, wydaje się słuszne, dla większych niż projektowany minimalny poziom (1% </w:t>
      </w:r>
      <w:r w:rsidR="00424E63" w:rsidRPr="00632996">
        <w:rPr>
          <w:rFonts w:ascii="Times New Roman" w:hAnsi="Times New Roman"/>
          <w:bCs/>
          <w:color w:val="000000"/>
          <w:sz w:val="24"/>
          <w:szCs w:val="24"/>
        </w:rPr>
        <w:t xml:space="preserve">- min. </w:t>
      </w:r>
      <w:r w:rsidRPr="00632996">
        <w:rPr>
          <w:rFonts w:ascii="Times New Roman" w:hAnsi="Times New Roman"/>
          <w:bCs/>
          <w:color w:val="000000"/>
          <w:sz w:val="24"/>
          <w:szCs w:val="24"/>
        </w:rPr>
        <w:t>30 budynków), zaproponowanie okresu 4-letniego. Tym samym, zachęci to gminy do realizacji bardziej ambitnych projektów.</w:t>
      </w:r>
    </w:p>
    <w:p w:rsidR="00BA2F86" w:rsidRPr="00632996" w:rsidRDefault="00BA2F86" w:rsidP="00BA2F86">
      <w:p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Nowe brzmienie art. 11d ust. 1 obejmuje zmodyfikowane warunki jakie powinna spełnić osoba, aby gmina mogła z nią zawrzeć umowę o realizację przedsięwzięcia niskoemisyjnego. Zmiany polegają na:</w:t>
      </w:r>
    </w:p>
    <w:p w:rsidR="00BA2F86" w:rsidRPr="00736108" w:rsidRDefault="00BA2F86" w:rsidP="00A2703E">
      <w:pPr>
        <w:pStyle w:val="Akapitzlist"/>
        <w:numPr>
          <w:ilvl w:val="0"/>
          <w:numId w:val="7"/>
        </w:numPr>
        <w:spacing w:before="120" w:after="0"/>
        <w:jc w:val="both"/>
        <w:rPr>
          <w:rFonts w:ascii="Times New Roman" w:hAnsi="Times New Roman"/>
          <w:bCs/>
          <w:color w:val="000000"/>
          <w:sz w:val="24"/>
          <w:szCs w:val="24"/>
        </w:rPr>
      </w:pPr>
      <w:r w:rsidRPr="00736108">
        <w:rPr>
          <w:rFonts w:ascii="Times New Roman" w:hAnsi="Times New Roman"/>
          <w:bCs/>
          <w:color w:val="000000"/>
          <w:sz w:val="24"/>
          <w:szCs w:val="24"/>
        </w:rPr>
        <w:t xml:space="preserve">wprowadzeniu możliwości objęcia </w:t>
      </w:r>
      <w:r w:rsidR="005334AF" w:rsidRPr="00736108">
        <w:rPr>
          <w:rFonts w:ascii="Times New Roman" w:hAnsi="Times New Roman"/>
          <w:bCs/>
          <w:color w:val="000000"/>
          <w:sz w:val="24"/>
          <w:szCs w:val="24"/>
        </w:rPr>
        <w:t>p</w:t>
      </w:r>
      <w:r w:rsidRPr="00736108">
        <w:rPr>
          <w:rFonts w:ascii="Times New Roman" w:hAnsi="Times New Roman"/>
          <w:bCs/>
          <w:color w:val="000000"/>
          <w:sz w:val="24"/>
          <w:szCs w:val="24"/>
        </w:rPr>
        <w:t>rogramem osób zamieszkujących budynki będące w zasobie mieszkaniowym gminy (pkt 1)</w:t>
      </w:r>
      <w:r w:rsidR="0071121D" w:rsidRPr="00736108">
        <w:rPr>
          <w:rFonts w:ascii="Times New Roman" w:hAnsi="Times New Roman"/>
          <w:bCs/>
          <w:color w:val="000000"/>
          <w:sz w:val="24"/>
          <w:szCs w:val="24"/>
        </w:rPr>
        <w:t>,</w:t>
      </w:r>
    </w:p>
    <w:p w:rsidR="00BA2F86" w:rsidRPr="00632996" w:rsidRDefault="00BA2F86" w:rsidP="00A2703E">
      <w:pPr>
        <w:numPr>
          <w:ilvl w:val="0"/>
          <w:numId w:val="7"/>
        </w:num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wydłużeniu z 3 miesięcy na 1 rok okresu, z którego wyliczany jest dochód osoby ubiegającej się o realizację przedsięwzięcia niskoemisyjnego (pkt 2)</w:t>
      </w:r>
      <w:r w:rsidR="0071121D" w:rsidRPr="00632996">
        <w:rPr>
          <w:rFonts w:ascii="Times New Roman" w:hAnsi="Times New Roman"/>
          <w:bCs/>
          <w:color w:val="000000"/>
          <w:sz w:val="24"/>
          <w:szCs w:val="24"/>
        </w:rPr>
        <w:t>,</w:t>
      </w:r>
    </w:p>
    <w:p w:rsidR="00BA2F86" w:rsidRPr="00632996" w:rsidRDefault="0081492A" w:rsidP="00A2703E">
      <w:pPr>
        <w:numPr>
          <w:ilvl w:val="0"/>
          <w:numId w:val="7"/>
        </w:num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w</w:t>
      </w:r>
      <w:r w:rsidR="00BA2F86" w:rsidRPr="00632996">
        <w:rPr>
          <w:rFonts w:ascii="Times New Roman" w:hAnsi="Times New Roman"/>
          <w:bCs/>
          <w:color w:val="000000"/>
          <w:sz w:val="24"/>
          <w:szCs w:val="24"/>
        </w:rPr>
        <w:t>yłączenie z kryterium majątkowego wartości nieruchomości oraz jego obniżenie do kwoty 53 tys. (pkt 3)</w:t>
      </w:r>
      <w:r w:rsidR="0071121D" w:rsidRPr="00632996">
        <w:rPr>
          <w:rFonts w:ascii="Times New Roman" w:hAnsi="Times New Roman"/>
          <w:bCs/>
          <w:color w:val="000000"/>
          <w:sz w:val="24"/>
          <w:szCs w:val="24"/>
        </w:rPr>
        <w:t>,</w:t>
      </w:r>
    </w:p>
    <w:p w:rsidR="00BA2F86" w:rsidRPr="00632996" w:rsidRDefault="00BA2F86" w:rsidP="00A2703E">
      <w:pPr>
        <w:numPr>
          <w:ilvl w:val="0"/>
          <w:numId w:val="7"/>
        </w:num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rozszerzeniu zgody beneficjenta dot. OZE na potrzeby instalacji gminy, spółdzielni energetycznych i klastrów energii</w:t>
      </w:r>
      <w:r w:rsidR="0071121D" w:rsidRPr="00632996">
        <w:rPr>
          <w:rFonts w:ascii="Times New Roman" w:hAnsi="Times New Roman"/>
          <w:bCs/>
          <w:color w:val="000000"/>
          <w:sz w:val="24"/>
          <w:szCs w:val="24"/>
        </w:rPr>
        <w:t>,</w:t>
      </w:r>
    </w:p>
    <w:p w:rsidR="00BA2F86" w:rsidRPr="00632996" w:rsidRDefault="00BA2F86" w:rsidP="00A2703E">
      <w:pPr>
        <w:numPr>
          <w:ilvl w:val="0"/>
          <w:numId w:val="7"/>
        </w:num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 xml:space="preserve">wprowadzeniu katalogu dokumentów, na podstawie których gmina może zweryfikować oświadczenia dot. </w:t>
      </w:r>
      <w:r w:rsidR="00424E63" w:rsidRPr="00632996">
        <w:rPr>
          <w:rFonts w:ascii="Times New Roman" w:hAnsi="Times New Roman"/>
          <w:bCs/>
          <w:color w:val="000000"/>
          <w:sz w:val="24"/>
          <w:szCs w:val="24"/>
        </w:rPr>
        <w:t>d</w:t>
      </w:r>
      <w:r w:rsidRPr="00632996">
        <w:rPr>
          <w:rFonts w:ascii="Times New Roman" w:hAnsi="Times New Roman"/>
          <w:bCs/>
          <w:color w:val="000000"/>
          <w:sz w:val="24"/>
          <w:szCs w:val="24"/>
        </w:rPr>
        <w:t>ochodów</w:t>
      </w:r>
      <w:r w:rsidR="0071121D" w:rsidRPr="00632996">
        <w:rPr>
          <w:rFonts w:ascii="Times New Roman" w:hAnsi="Times New Roman"/>
          <w:bCs/>
          <w:color w:val="000000"/>
          <w:sz w:val="24"/>
          <w:szCs w:val="24"/>
        </w:rPr>
        <w:t>,</w:t>
      </w:r>
    </w:p>
    <w:p w:rsidR="00BA2F86" w:rsidRPr="00632996" w:rsidRDefault="00BA2F86" w:rsidP="00A2703E">
      <w:pPr>
        <w:numPr>
          <w:ilvl w:val="0"/>
          <w:numId w:val="7"/>
        </w:num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umożliwieniu gminom występowania do innych podmiotów celem weryfikacji spełniania warunków przez osobę ubiegającą się o realizację przedsięwzięcia niskoemisyjnego oraz jej oświadczeń.</w:t>
      </w:r>
    </w:p>
    <w:p w:rsidR="00BA2F86" w:rsidRPr="00632996" w:rsidRDefault="00BA2F86" w:rsidP="00BA2F86">
      <w:p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 xml:space="preserve">Zmiany opisane w pkt a (zasoby gminne) podyktowane są faktem, że w części gmin występują komunalne budynki jednorodzinne, które wymagają pilnych prac termomodernizacyjnych. </w:t>
      </w:r>
      <w:r w:rsidR="0071121D" w:rsidRPr="00632996">
        <w:rPr>
          <w:rFonts w:ascii="Times New Roman" w:hAnsi="Times New Roman"/>
          <w:bCs/>
          <w:color w:val="000000"/>
          <w:sz w:val="24"/>
          <w:szCs w:val="24"/>
        </w:rPr>
        <w:t>Zmiany opisane w p</w:t>
      </w:r>
      <w:r w:rsidRPr="00632996">
        <w:rPr>
          <w:rFonts w:ascii="Times New Roman" w:hAnsi="Times New Roman"/>
          <w:bCs/>
          <w:color w:val="000000"/>
          <w:sz w:val="24"/>
          <w:szCs w:val="24"/>
        </w:rPr>
        <w:t>kt c wynika</w:t>
      </w:r>
      <w:r w:rsidR="0071121D" w:rsidRPr="00632996">
        <w:rPr>
          <w:rFonts w:ascii="Times New Roman" w:hAnsi="Times New Roman"/>
          <w:bCs/>
          <w:color w:val="000000"/>
          <w:sz w:val="24"/>
          <w:szCs w:val="24"/>
        </w:rPr>
        <w:t>ją</w:t>
      </w:r>
      <w:r w:rsidRPr="00632996">
        <w:rPr>
          <w:rFonts w:ascii="Times New Roman" w:hAnsi="Times New Roman"/>
          <w:bCs/>
          <w:color w:val="000000"/>
          <w:sz w:val="24"/>
          <w:szCs w:val="24"/>
        </w:rPr>
        <w:t xml:space="preserve"> z faktu, że obecne kryterium majątkowe ogranicza możliwość aplikowania do </w:t>
      </w:r>
      <w:r w:rsidR="005F056D" w:rsidRPr="00632996">
        <w:rPr>
          <w:rFonts w:ascii="Times New Roman" w:hAnsi="Times New Roman"/>
          <w:bCs/>
          <w:color w:val="000000"/>
          <w:sz w:val="24"/>
          <w:szCs w:val="24"/>
        </w:rPr>
        <w:t>p</w:t>
      </w:r>
      <w:r w:rsidRPr="00632996">
        <w:rPr>
          <w:rFonts w:ascii="Times New Roman" w:hAnsi="Times New Roman"/>
          <w:bCs/>
          <w:color w:val="000000"/>
          <w:sz w:val="24"/>
          <w:szCs w:val="24"/>
        </w:rPr>
        <w:t xml:space="preserve">rogramu gminom charakteryzujących się wysokimi cenami działek budowlanych (rynkowa cena działki uniemożliwia potencjalnym beneficjentom spełnienie obecnie obowiązującego w Programie </w:t>
      </w:r>
      <w:r w:rsidR="005F056D" w:rsidRPr="00632996">
        <w:rPr>
          <w:rFonts w:ascii="Times New Roman" w:hAnsi="Times New Roman"/>
          <w:bCs/>
          <w:color w:val="000000"/>
          <w:sz w:val="24"/>
          <w:szCs w:val="24"/>
        </w:rPr>
        <w:t xml:space="preserve">Stop Smog </w:t>
      </w:r>
      <w:r w:rsidRPr="00632996">
        <w:rPr>
          <w:rFonts w:ascii="Times New Roman" w:hAnsi="Times New Roman"/>
          <w:bCs/>
          <w:color w:val="000000"/>
          <w:sz w:val="24"/>
          <w:szCs w:val="24"/>
        </w:rPr>
        <w:t>kryterium). Zakładając średnią powierzchnię działki budowlanej w wymiarze 800 m</w:t>
      </w:r>
      <w:r w:rsidRPr="00632996">
        <w:rPr>
          <w:rFonts w:ascii="Times New Roman" w:hAnsi="Times New Roman"/>
          <w:bCs/>
          <w:color w:val="000000"/>
          <w:sz w:val="24"/>
          <w:szCs w:val="24"/>
          <w:vertAlign w:val="superscript"/>
        </w:rPr>
        <w:t>2</w:t>
      </w:r>
      <w:r w:rsidRPr="00632996">
        <w:rPr>
          <w:rFonts w:ascii="Times New Roman" w:hAnsi="Times New Roman"/>
          <w:bCs/>
          <w:color w:val="000000"/>
          <w:sz w:val="24"/>
          <w:szCs w:val="24"/>
        </w:rPr>
        <w:t xml:space="preserve">, należy stwierdzić, </w:t>
      </w:r>
      <w:r w:rsidRPr="00632996">
        <w:rPr>
          <w:rFonts w:ascii="Times New Roman" w:hAnsi="Times New Roman"/>
          <w:bCs/>
          <w:color w:val="000000"/>
          <w:sz w:val="24"/>
          <w:szCs w:val="24"/>
        </w:rPr>
        <w:lastRenderedPageBreak/>
        <w:t>że sama tylko wartość działki budowlanej jest bliska lub przekracza ustanowione kryterium w</w:t>
      </w:r>
      <w:r w:rsidR="005F056D" w:rsidRPr="00632996">
        <w:rPr>
          <w:rFonts w:ascii="Times New Roman" w:hAnsi="Times New Roman"/>
          <w:bCs/>
          <w:color w:val="000000"/>
          <w:sz w:val="24"/>
          <w:szCs w:val="24"/>
        </w:rPr>
        <w:t> </w:t>
      </w:r>
      <w:r w:rsidRPr="00632996">
        <w:rPr>
          <w:rFonts w:ascii="Times New Roman" w:hAnsi="Times New Roman"/>
          <w:bCs/>
          <w:color w:val="000000"/>
          <w:sz w:val="24"/>
          <w:szCs w:val="24"/>
        </w:rPr>
        <w:t xml:space="preserve">następujących miastach/aglomeracjach: Kraków, Warszawa, Gdańsk i Poznań. Natomiast </w:t>
      </w:r>
      <w:r w:rsidR="0071121D" w:rsidRPr="00632996">
        <w:rPr>
          <w:rFonts w:ascii="Times New Roman" w:hAnsi="Times New Roman"/>
          <w:bCs/>
          <w:color w:val="000000"/>
          <w:sz w:val="24"/>
          <w:szCs w:val="24"/>
        </w:rPr>
        <w:t xml:space="preserve">zmiany opisane w ww. </w:t>
      </w:r>
      <w:r w:rsidRPr="00632996">
        <w:rPr>
          <w:rFonts w:ascii="Times New Roman" w:hAnsi="Times New Roman"/>
          <w:bCs/>
          <w:color w:val="000000"/>
          <w:sz w:val="24"/>
          <w:szCs w:val="24"/>
        </w:rPr>
        <w:t xml:space="preserve">pkt </w:t>
      </w:r>
      <w:r w:rsidR="0071121D" w:rsidRPr="00632996">
        <w:rPr>
          <w:rFonts w:ascii="Times New Roman" w:hAnsi="Times New Roman"/>
          <w:bCs/>
          <w:color w:val="000000"/>
          <w:sz w:val="24"/>
          <w:szCs w:val="24"/>
        </w:rPr>
        <w:t xml:space="preserve">b, </w:t>
      </w:r>
      <w:r w:rsidRPr="00632996">
        <w:rPr>
          <w:rFonts w:ascii="Times New Roman" w:hAnsi="Times New Roman"/>
          <w:bCs/>
          <w:color w:val="000000"/>
          <w:sz w:val="24"/>
          <w:szCs w:val="24"/>
        </w:rPr>
        <w:t>e</w:t>
      </w:r>
      <w:r w:rsidR="0071121D" w:rsidRPr="00632996">
        <w:rPr>
          <w:rFonts w:ascii="Times New Roman" w:hAnsi="Times New Roman"/>
          <w:bCs/>
          <w:color w:val="000000"/>
          <w:sz w:val="24"/>
          <w:szCs w:val="24"/>
        </w:rPr>
        <w:t xml:space="preserve"> i </w:t>
      </w:r>
      <w:r w:rsidRPr="00632996">
        <w:rPr>
          <w:rFonts w:ascii="Times New Roman" w:hAnsi="Times New Roman"/>
          <w:bCs/>
          <w:color w:val="000000"/>
          <w:sz w:val="24"/>
          <w:szCs w:val="24"/>
        </w:rPr>
        <w:t>f wynikają z konieczności doposażenia gminy w</w:t>
      </w:r>
      <w:r w:rsidR="005F056D" w:rsidRPr="00632996">
        <w:rPr>
          <w:rFonts w:ascii="Times New Roman" w:hAnsi="Times New Roman"/>
          <w:bCs/>
          <w:color w:val="000000"/>
          <w:sz w:val="24"/>
          <w:szCs w:val="24"/>
        </w:rPr>
        <w:t> </w:t>
      </w:r>
      <w:r w:rsidRPr="00632996">
        <w:rPr>
          <w:rFonts w:ascii="Times New Roman" w:hAnsi="Times New Roman"/>
          <w:bCs/>
          <w:color w:val="000000"/>
          <w:sz w:val="24"/>
          <w:szCs w:val="24"/>
        </w:rPr>
        <w:t>instrumenty umożliwiające skuteczną weryfikacją oświadczeń dochodowych i</w:t>
      </w:r>
      <w:r w:rsidR="00196F70" w:rsidRPr="00632996">
        <w:rPr>
          <w:rFonts w:ascii="Times New Roman" w:hAnsi="Times New Roman"/>
          <w:bCs/>
          <w:color w:val="000000"/>
          <w:sz w:val="24"/>
          <w:szCs w:val="24"/>
        </w:rPr>
        <w:t> </w:t>
      </w:r>
      <w:r w:rsidRPr="00632996">
        <w:rPr>
          <w:rFonts w:ascii="Times New Roman" w:hAnsi="Times New Roman"/>
          <w:bCs/>
          <w:color w:val="000000"/>
          <w:sz w:val="24"/>
          <w:szCs w:val="24"/>
        </w:rPr>
        <w:t xml:space="preserve">majątkowych osób ubiegających się o objęcie </w:t>
      </w:r>
      <w:r w:rsidR="00196F70" w:rsidRPr="00632996">
        <w:rPr>
          <w:rFonts w:ascii="Times New Roman" w:hAnsi="Times New Roman"/>
          <w:bCs/>
          <w:color w:val="000000"/>
          <w:sz w:val="24"/>
          <w:szCs w:val="24"/>
        </w:rPr>
        <w:t>programem</w:t>
      </w:r>
      <w:r w:rsidRPr="00632996">
        <w:rPr>
          <w:rFonts w:ascii="Times New Roman" w:hAnsi="Times New Roman"/>
          <w:bCs/>
          <w:color w:val="000000"/>
          <w:sz w:val="24"/>
          <w:szCs w:val="24"/>
        </w:rPr>
        <w:t xml:space="preserve">. Natomiast </w:t>
      </w:r>
      <w:r w:rsidR="0071121D" w:rsidRPr="00632996">
        <w:rPr>
          <w:rFonts w:ascii="Times New Roman" w:hAnsi="Times New Roman"/>
          <w:bCs/>
          <w:color w:val="000000"/>
          <w:sz w:val="24"/>
          <w:szCs w:val="24"/>
        </w:rPr>
        <w:t xml:space="preserve">zmiany opisane w </w:t>
      </w:r>
      <w:r w:rsidRPr="00632996">
        <w:rPr>
          <w:rFonts w:ascii="Times New Roman" w:hAnsi="Times New Roman"/>
          <w:bCs/>
          <w:color w:val="000000"/>
          <w:sz w:val="24"/>
          <w:szCs w:val="24"/>
        </w:rPr>
        <w:t>p</w:t>
      </w:r>
      <w:r w:rsidR="0071121D" w:rsidRPr="00632996">
        <w:rPr>
          <w:rFonts w:ascii="Times New Roman" w:hAnsi="Times New Roman"/>
          <w:bCs/>
          <w:color w:val="000000"/>
          <w:sz w:val="24"/>
          <w:szCs w:val="24"/>
        </w:rPr>
        <w:t>kt</w:t>
      </w:r>
      <w:r w:rsidRPr="00632996">
        <w:rPr>
          <w:rFonts w:ascii="Times New Roman" w:hAnsi="Times New Roman"/>
          <w:bCs/>
          <w:color w:val="000000"/>
          <w:sz w:val="24"/>
          <w:szCs w:val="24"/>
        </w:rPr>
        <w:t xml:space="preserve"> d (zgoda dot. OZE) </w:t>
      </w:r>
      <w:r w:rsidR="0071121D" w:rsidRPr="00632996">
        <w:rPr>
          <w:rFonts w:ascii="Times New Roman" w:hAnsi="Times New Roman"/>
          <w:bCs/>
          <w:color w:val="000000"/>
          <w:sz w:val="24"/>
          <w:szCs w:val="24"/>
        </w:rPr>
        <w:t>są</w:t>
      </w:r>
      <w:r w:rsidRPr="00632996">
        <w:rPr>
          <w:rFonts w:ascii="Times New Roman" w:hAnsi="Times New Roman"/>
          <w:bCs/>
          <w:color w:val="000000"/>
          <w:sz w:val="24"/>
          <w:szCs w:val="24"/>
        </w:rPr>
        <w:t xml:space="preserve"> konsekwencją ostatnich zmian ustawy z dnia 20 lutego 2015 r. o</w:t>
      </w:r>
      <w:r w:rsidR="00196F70" w:rsidRPr="00632996">
        <w:rPr>
          <w:rFonts w:ascii="Times New Roman" w:hAnsi="Times New Roman"/>
          <w:bCs/>
          <w:color w:val="000000"/>
          <w:sz w:val="24"/>
          <w:szCs w:val="24"/>
        </w:rPr>
        <w:t> </w:t>
      </w:r>
      <w:r w:rsidRPr="00632996">
        <w:rPr>
          <w:rFonts w:ascii="Times New Roman" w:hAnsi="Times New Roman"/>
          <w:bCs/>
          <w:color w:val="000000"/>
          <w:sz w:val="24"/>
          <w:szCs w:val="24"/>
        </w:rPr>
        <w:t>odnawialnych źródłach energii</w:t>
      </w:r>
      <w:r w:rsidR="00196F70" w:rsidRPr="00632996">
        <w:rPr>
          <w:rFonts w:ascii="Times New Roman" w:hAnsi="Times New Roman"/>
          <w:bCs/>
          <w:color w:val="000000"/>
          <w:sz w:val="24"/>
          <w:szCs w:val="24"/>
        </w:rPr>
        <w:t>.</w:t>
      </w:r>
    </w:p>
    <w:p w:rsidR="00BA2F86" w:rsidRPr="00632996" w:rsidRDefault="00BA2F86" w:rsidP="00BA2F86">
      <w:p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W świetle wyżej opisanych i uzasadnionych instrumentów dla gmin służących weryfikacji oświadczeń mieszkańców, proponuje się w art. 11d nowe ust. 1a, 1b i 1c</w:t>
      </w:r>
      <w:r w:rsidR="0071121D" w:rsidRPr="00632996">
        <w:rPr>
          <w:rFonts w:ascii="Times New Roman" w:hAnsi="Times New Roman"/>
          <w:bCs/>
          <w:color w:val="000000"/>
          <w:sz w:val="24"/>
          <w:szCs w:val="24"/>
        </w:rPr>
        <w:t>.</w:t>
      </w:r>
      <w:r w:rsidRPr="00632996">
        <w:rPr>
          <w:rFonts w:ascii="Times New Roman" w:hAnsi="Times New Roman"/>
          <w:bCs/>
          <w:color w:val="000000"/>
          <w:sz w:val="24"/>
          <w:szCs w:val="24"/>
        </w:rPr>
        <w:t xml:space="preserve"> W ust. 1a zakłada się wprowadzenie odpowiedzialności karnej za składanie fałszywych zeznań dot. dochodu i majątku, w ust. 1b i 1c - katalog dokumentów, na podstawie których gmina może zweryfikować oświadczenia dot. dochodów. Obecnie, osoby ubiegające się o udział w </w:t>
      </w:r>
      <w:r w:rsidR="00196F70" w:rsidRPr="00632996">
        <w:rPr>
          <w:rFonts w:ascii="Times New Roman" w:hAnsi="Times New Roman"/>
          <w:bCs/>
          <w:color w:val="000000"/>
          <w:sz w:val="24"/>
          <w:szCs w:val="24"/>
        </w:rPr>
        <w:t xml:space="preserve">programie </w:t>
      </w:r>
      <w:r w:rsidRPr="00632996">
        <w:rPr>
          <w:rFonts w:ascii="Times New Roman" w:hAnsi="Times New Roman"/>
          <w:bCs/>
          <w:color w:val="000000"/>
          <w:sz w:val="24"/>
          <w:szCs w:val="24"/>
        </w:rPr>
        <w:t>nie były obciążone odpowiedzialnością karną za fałszywe składane zeznań. Co więcej, gmina nie posiadała żadnych wskazówek</w:t>
      </w:r>
      <w:r w:rsidR="00A03574" w:rsidRPr="00632996">
        <w:rPr>
          <w:rFonts w:ascii="Times New Roman" w:hAnsi="Times New Roman"/>
          <w:bCs/>
          <w:color w:val="000000"/>
          <w:sz w:val="24"/>
          <w:szCs w:val="24"/>
        </w:rPr>
        <w:t>,</w:t>
      </w:r>
      <w:r w:rsidRPr="00632996">
        <w:rPr>
          <w:rFonts w:ascii="Times New Roman" w:hAnsi="Times New Roman"/>
          <w:bCs/>
          <w:color w:val="000000"/>
          <w:sz w:val="24"/>
          <w:szCs w:val="24"/>
        </w:rPr>
        <w:t xml:space="preserve"> jak i uprawnień dotyczących weryfikacji oświadczeń mieszkańców. Oprócz wskazanego powyżej katalogu dokumentów, na podstawie których gmina może zweryfikować oświadczenia dot. dochodów, dodatkowo proponuje się w art. 11d nowy ust. 7a, umożliwi</w:t>
      </w:r>
      <w:r w:rsidR="00196F70" w:rsidRPr="00632996">
        <w:rPr>
          <w:rFonts w:ascii="Times New Roman" w:hAnsi="Times New Roman"/>
          <w:bCs/>
          <w:color w:val="000000"/>
          <w:sz w:val="24"/>
          <w:szCs w:val="24"/>
        </w:rPr>
        <w:t>enie</w:t>
      </w:r>
      <w:r w:rsidRPr="00632996">
        <w:rPr>
          <w:rFonts w:ascii="Times New Roman" w:hAnsi="Times New Roman"/>
          <w:bCs/>
          <w:color w:val="000000"/>
          <w:sz w:val="24"/>
          <w:szCs w:val="24"/>
        </w:rPr>
        <w:t xml:space="preserve"> gminie występowanie do innych podmiotów celem weryfikacji ww. oświadczeń.</w:t>
      </w:r>
    </w:p>
    <w:p w:rsidR="00BA2F86" w:rsidRPr="00632996" w:rsidRDefault="00BA2F86" w:rsidP="00BA2F86">
      <w:p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 xml:space="preserve">Gminy również zgłaszały wiele zastrzeżeń co do długości (10 lat) okresu utrzymania efektów przedsięwzięć niskoemisyjnych. Podobnego typu projekty generalnie charakteryzują się znacznie krótszym okresem trwałości (3 lub 5 lat).  Ponadto gwarancje producentów na urządzenia grzewcze nigdy nie przekraczają okresu 5-letniego, co w przypadku utrzymania okresu 10-letniego, mogłoby determinować dodatkowe koszty po stronie gminie. W związku z powyższym proponuje się </w:t>
      </w:r>
      <w:r w:rsidR="00196F70" w:rsidRPr="00632996">
        <w:rPr>
          <w:rFonts w:ascii="Times New Roman" w:hAnsi="Times New Roman"/>
          <w:bCs/>
          <w:color w:val="000000"/>
          <w:sz w:val="24"/>
          <w:szCs w:val="24"/>
        </w:rPr>
        <w:t xml:space="preserve">w art. 11e </w:t>
      </w:r>
      <w:r w:rsidRPr="00632996">
        <w:rPr>
          <w:rFonts w:ascii="Times New Roman" w:hAnsi="Times New Roman"/>
          <w:bCs/>
          <w:color w:val="000000"/>
          <w:sz w:val="24"/>
          <w:szCs w:val="24"/>
        </w:rPr>
        <w:t>odpowiednie skróceni</w:t>
      </w:r>
      <w:r w:rsidR="000B204F" w:rsidRPr="00632996">
        <w:rPr>
          <w:rFonts w:ascii="Times New Roman" w:hAnsi="Times New Roman"/>
          <w:bCs/>
          <w:color w:val="000000"/>
          <w:sz w:val="24"/>
          <w:szCs w:val="24"/>
        </w:rPr>
        <w:t>e</w:t>
      </w:r>
      <w:r w:rsidRPr="00632996">
        <w:rPr>
          <w:rFonts w:ascii="Times New Roman" w:hAnsi="Times New Roman"/>
          <w:bCs/>
          <w:color w:val="000000"/>
          <w:sz w:val="24"/>
          <w:szCs w:val="24"/>
        </w:rPr>
        <w:t xml:space="preserve"> tego okresu z 10 do 5 lat. W</w:t>
      </w:r>
      <w:r w:rsidR="00196F70" w:rsidRPr="00632996">
        <w:rPr>
          <w:rFonts w:ascii="Times New Roman" w:hAnsi="Times New Roman"/>
          <w:bCs/>
          <w:color w:val="000000"/>
          <w:sz w:val="24"/>
          <w:szCs w:val="24"/>
        </w:rPr>
        <w:t> </w:t>
      </w:r>
      <w:r w:rsidRPr="00632996">
        <w:rPr>
          <w:rFonts w:ascii="Times New Roman" w:hAnsi="Times New Roman"/>
          <w:bCs/>
          <w:color w:val="000000"/>
          <w:sz w:val="24"/>
          <w:szCs w:val="24"/>
        </w:rPr>
        <w:t xml:space="preserve">konsekwencji proponuje się </w:t>
      </w:r>
      <w:r w:rsidR="00196F70" w:rsidRPr="00632996">
        <w:rPr>
          <w:rFonts w:ascii="Times New Roman" w:hAnsi="Times New Roman"/>
          <w:bCs/>
          <w:color w:val="000000"/>
          <w:sz w:val="24"/>
          <w:szCs w:val="24"/>
        </w:rPr>
        <w:t xml:space="preserve">również </w:t>
      </w:r>
      <w:r w:rsidRPr="00632996">
        <w:rPr>
          <w:rFonts w:ascii="Times New Roman" w:hAnsi="Times New Roman"/>
          <w:bCs/>
          <w:color w:val="000000"/>
          <w:sz w:val="24"/>
          <w:szCs w:val="24"/>
        </w:rPr>
        <w:t xml:space="preserve">skrócenie w takim samym wymiarze okresu (oraz ich pośrednich wartości), w którym beneficjent musi zwrócić odpowiednią część wartości przedsięwzięcia w przypadku sprzedaży budynku, który był objęty </w:t>
      </w:r>
      <w:r w:rsidR="00196F70" w:rsidRPr="00632996">
        <w:rPr>
          <w:rFonts w:ascii="Times New Roman" w:hAnsi="Times New Roman"/>
          <w:bCs/>
          <w:color w:val="000000"/>
          <w:sz w:val="24"/>
          <w:szCs w:val="24"/>
        </w:rPr>
        <w:t xml:space="preserve">programem </w:t>
      </w:r>
      <w:r w:rsidRPr="00632996">
        <w:rPr>
          <w:rFonts w:ascii="Times New Roman" w:hAnsi="Times New Roman"/>
          <w:bCs/>
          <w:color w:val="000000"/>
          <w:sz w:val="24"/>
          <w:szCs w:val="24"/>
        </w:rPr>
        <w:t>(art. 11f ust. 1), okresu zobowiązania beneficjenta do spełniania warunków określonych w umowie (art. 11f ust. 3) oraz okresu, w którym minister oraz gmina przechowują treść porozumienia (art. 22b ust. 2).</w:t>
      </w:r>
    </w:p>
    <w:p w:rsidR="00BA2F86" w:rsidRDefault="00BA2F86" w:rsidP="00E91712">
      <w:p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Ponadto proponuje się nowe brzmienie art. 22c ust. 3, który  doprecyzowuje kwestię terminu zwrotu środków przez gminę po zakończeniu realizacji porozumienia. Obecnie brzmienie zapisów nie do końca wskazywało czy gmina (w związku z zasadą „roczności” środków publicznych) powinna co roku rozliczać się z otrzymanej dotacji. Biorąc pod uwagę 3-letni (lub 4-letni - wprowadzany tą nowelizacją) okres realizacji porozumienia oraz wynikająca z</w:t>
      </w:r>
      <w:r w:rsidR="00196F70" w:rsidRPr="00632996">
        <w:rPr>
          <w:rFonts w:ascii="Times New Roman" w:hAnsi="Times New Roman"/>
          <w:bCs/>
          <w:color w:val="000000"/>
          <w:sz w:val="24"/>
          <w:szCs w:val="24"/>
        </w:rPr>
        <w:t> </w:t>
      </w:r>
      <w:r w:rsidRPr="00632996">
        <w:rPr>
          <w:rFonts w:ascii="Times New Roman" w:hAnsi="Times New Roman"/>
          <w:bCs/>
          <w:color w:val="000000"/>
          <w:sz w:val="24"/>
          <w:szCs w:val="24"/>
        </w:rPr>
        <w:t>tego faktu konieczność realizacji przez gminę wielu odrębnych realizowanych w trybie zamówień publicznych inwestycji w budynkach prywatnych, co zwiększa liczbę czynników ryzyka, zasadne jest wprowadzenie 3 lub 4-letniego okresu rozliczenia dotacji.</w:t>
      </w:r>
    </w:p>
    <w:p w:rsidR="008E2685" w:rsidRPr="008E2685" w:rsidRDefault="008E2685" w:rsidP="00E91712">
      <w:pPr>
        <w:spacing w:before="120" w:after="0"/>
        <w:jc w:val="both"/>
        <w:rPr>
          <w:rFonts w:ascii="Times New Roman" w:hAnsi="Times New Roman"/>
          <w:bCs/>
          <w:color w:val="000000"/>
          <w:sz w:val="24"/>
          <w:szCs w:val="24"/>
        </w:rPr>
      </w:pPr>
    </w:p>
    <w:p w:rsidR="00BE15EF" w:rsidRPr="00632996" w:rsidRDefault="00180C33" w:rsidP="00E91712">
      <w:pPr>
        <w:spacing w:before="120" w:after="0"/>
        <w:jc w:val="both"/>
        <w:rPr>
          <w:rFonts w:ascii="Times New Roman" w:hAnsi="Times New Roman"/>
          <w:b/>
          <w:bCs/>
          <w:color w:val="000000"/>
          <w:sz w:val="24"/>
          <w:szCs w:val="24"/>
        </w:rPr>
      </w:pPr>
      <w:r w:rsidRPr="00632996">
        <w:rPr>
          <w:rFonts w:ascii="Times New Roman" w:hAnsi="Times New Roman"/>
          <w:b/>
          <w:bCs/>
          <w:color w:val="000000"/>
          <w:sz w:val="24"/>
          <w:szCs w:val="24"/>
        </w:rPr>
        <w:t xml:space="preserve">2. </w:t>
      </w:r>
      <w:r w:rsidR="000225F4" w:rsidRPr="00632996">
        <w:rPr>
          <w:rFonts w:ascii="Times New Roman" w:hAnsi="Times New Roman"/>
          <w:b/>
          <w:bCs/>
          <w:color w:val="000000"/>
          <w:sz w:val="24"/>
          <w:szCs w:val="24"/>
        </w:rPr>
        <w:t>Utworzenie i uruchomienie</w:t>
      </w:r>
      <w:r w:rsidR="00BE15EF" w:rsidRPr="00632996">
        <w:rPr>
          <w:rFonts w:ascii="Times New Roman" w:hAnsi="Times New Roman"/>
          <w:b/>
          <w:bCs/>
          <w:color w:val="000000"/>
          <w:sz w:val="24"/>
          <w:szCs w:val="24"/>
        </w:rPr>
        <w:t xml:space="preserve"> Centralnej</w:t>
      </w:r>
      <w:r w:rsidR="000225F4" w:rsidRPr="00632996">
        <w:rPr>
          <w:rFonts w:ascii="Times New Roman" w:hAnsi="Times New Roman"/>
          <w:b/>
          <w:bCs/>
          <w:color w:val="000000"/>
          <w:sz w:val="24"/>
          <w:szCs w:val="24"/>
        </w:rPr>
        <w:t xml:space="preserve"> Ewidencji Emisyjności Budynków (CEEB)</w:t>
      </w:r>
      <w:r w:rsidR="00BE15EF" w:rsidRPr="00632996">
        <w:rPr>
          <w:rFonts w:ascii="Times New Roman" w:hAnsi="Times New Roman"/>
          <w:b/>
          <w:bCs/>
          <w:color w:val="000000"/>
          <w:sz w:val="24"/>
          <w:szCs w:val="24"/>
        </w:rPr>
        <w:t xml:space="preserve"> </w:t>
      </w:r>
    </w:p>
    <w:p w:rsidR="0091356A" w:rsidRPr="00632996" w:rsidRDefault="008D6ABF" w:rsidP="00E75AF0">
      <w:pPr>
        <w:spacing w:before="120" w:after="0"/>
        <w:jc w:val="both"/>
        <w:rPr>
          <w:rFonts w:ascii="Times New Roman" w:hAnsi="Times New Roman"/>
          <w:sz w:val="24"/>
          <w:szCs w:val="24"/>
        </w:rPr>
      </w:pPr>
      <w:r w:rsidRPr="00632996">
        <w:rPr>
          <w:rFonts w:ascii="Times New Roman" w:hAnsi="Times New Roman"/>
          <w:sz w:val="24"/>
          <w:szCs w:val="24"/>
        </w:rPr>
        <w:lastRenderedPageBreak/>
        <w:t xml:space="preserve">Proces identyfikacji źródeł niskiej emisji zostanie rozpoczęty od gromadzenia jednolitych i </w:t>
      </w:r>
      <w:proofErr w:type="spellStart"/>
      <w:r w:rsidRPr="00632996">
        <w:rPr>
          <w:rFonts w:ascii="Times New Roman" w:hAnsi="Times New Roman"/>
          <w:sz w:val="24"/>
          <w:szCs w:val="24"/>
        </w:rPr>
        <w:t>uspójnionych</w:t>
      </w:r>
      <w:proofErr w:type="spellEnd"/>
      <w:r w:rsidRPr="00632996">
        <w:rPr>
          <w:rFonts w:ascii="Times New Roman" w:hAnsi="Times New Roman"/>
          <w:sz w:val="24"/>
          <w:szCs w:val="24"/>
        </w:rPr>
        <w:t xml:space="preserve"> danych w skali całego kraju. </w:t>
      </w:r>
      <w:r w:rsidR="00982F2C" w:rsidRPr="00632996">
        <w:rPr>
          <w:rFonts w:ascii="Times New Roman" w:hAnsi="Times New Roman"/>
          <w:sz w:val="24"/>
          <w:szCs w:val="24"/>
        </w:rPr>
        <w:t>Niezbędne pozostaje pozyskanie informacji na temat</w:t>
      </w:r>
      <w:r w:rsidRPr="00632996">
        <w:rPr>
          <w:rFonts w:ascii="Times New Roman" w:hAnsi="Times New Roman"/>
          <w:sz w:val="24"/>
          <w:szCs w:val="24"/>
        </w:rPr>
        <w:t xml:space="preserve"> budynków i pochodzących z nich źródeł emisji</w:t>
      </w:r>
      <w:r w:rsidR="00982F2C" w:rsidRPr="00632996">
        <w:rPr>
          <w:rFonts w:ascii="Times New Roman" w:hAnsi="Times New Roman"/>
          <w:sz w:val="24"/>
          <w:szCs w:val="24"/>
        </w:rPr>
        <w:t xml:space="preserve"> w ramach dokonywanej inwentaryzacji budynków</w:t>
      </w:r>
      <w:r w:rsidRPr="00632996">
        <w:rPr>
          <w:rFonts w:ascii="Times New Roman" w:hAnsi="Times New Roman"/>
          <w:sz w:val="24"/>
          <w:szCs w:val="24"/>
        </w:rPr>
        <w:t xml:space="preserve">. </w:t>
      </w:r>
      <w:r w:rsidR="00E75AF0" w:rsidRPr="00632996">
        <w:rPr>
          <w:rFonts w:ascii="Times New Roman" w:hAnsi="Times New Roman"/>
          <w:sz w:val="24"/>
          <w:szCs w:val="24"/>
        </w:rPr>
        <w:t>Przedmiotowa noweli</w:t>
      </w:r>
      <w:r w:rsidR="00E7182E" w:rsidRPr="00632996">
        <w:rPr>
          <w:rFonts w:ascii="Times New Roman" w:hAnsi="Times New Roman"/>
          <w:sz w:val="24"/>
          <w:szCs w:val="24"/>
        </w:rPr>
        <w:t xml:space="preserve">zacja obejmuje </w:t>
      </w:r>
      <w:r w:rsidR="00E75AF0" w:rsidRPr="00632996">
        <w:rPr>
          <w:rFonts w:ascii="Times New Roman" w:hAnsi="Times New Roman"/>
          <w:sz w:val="24"/>
          <w:szCs w:val="24"/>
        </w:rPr>
        <w:t>utworzenie i uruchomienie CEEB</w:t>
      </w:r>
      <w:r w:rsidR="00860078" w:rsidRPr="00632996">
        <w:rPr>
          <w:rFonts w:ascii="Times New Roman" w:hAnsi="Times New Roman"/>
          <w:sz w:val="24"/>
          <w:szCs w:val="24"/>
        </w:rPr>
        <w:t xml:space="preserve"> (art. 27a, art. 27b ustawy)</w:t>
      </w:r>
      <w:r w:rsidR="00E75AF0" w:rsidRPr="00632996">
        <w:rPr>
          <w:rFonts w:ascii="Times New Roman" w:hAnsi="Times New Roman"/>
          <w:sz w:val="24"/>
          <w:szCs w:val="24"/>
        </w:rPr>
        <w:t xml:space="preserve">, w której gromadzi się przede wszystkim dane i informacje o budynkach i lokalach </w:t>
      </w:r>
      <w:r w:rsidR="00860078" w:rsidRPr="00632996">
        <w:rPr>
          <w:rFonts w:ascii="Times New Roman" w:hAnsi="Times New Roman"/>
          <w:sz w:val="24"/>
          <w:szCs w:val="24"/>
        </w:rPr>
        <w:t xml:space="preserve">oraz dane osób uprawnionych do wprowadzania danych i informacji do </w:t>
      </w:r>
      <w:r w:rsidR="009057D3" w:rsidRPr="00632996">
        <w:rPr>
          <w:rFonts w:ascii="Times New Roman" w:hAnsi="Times New Roman"/>
          <w:sz w:val="24"/>
          <w:szCs w:val="24"/>
        </w:rPr>
        <w:t>CEEB</w:t>
      </w:r>
      <w:r w:rsidR="00860078" w:rsidRPr="00632996">
        <w:rPr>
          <w:rFonts w:ascii="Times New Roman" w:hAnsi="Times New Roman"/>
          <w:sz w:val="24"/>
          <w:szCs w:val="24"/>
        </w:rPr>
        <w:t>, które zamieszczane są w tzw. „wykazie osób uprawnionych”</w:t>
      </w:r>
      <w:r w:rsidR="0091356A" w:rsidRPr="00632996">
        <w:rPr>
          <w:rFonts w:ascii="Times New Roman" w:hAnsi="Times New Roman"/>
          <w:sz w:val="24"/>
          <w:szCs w:val="24"/>
        </w:rPr>
        <w:t xml:space="preserve">. </w:t>
      </w:r>
      <w:r w:rsidR="009057D3" w:rsidRPr="00632996">
        <w:rPr>
          <w:rFonts w:ascii="Times New Roman" w:hAnsi="Times New Roman"/>
          <w:sz w:val="24"/>
          <w:szCs w:val="24"/>
        </w:rPr>
        <w:t>CEEB</w:t>
      </w:r>
      <w:r w:rsidR="0091356A" w:rsidRPr="00632996">
        <w:rPr>
          <w:rFonts w:ascii="Times New Roman" w:hAnsi="Times New Roman"/>
          <w:sz w:val="24"/>
          <w:szCs w:val="24"/>
        </w:rPr>
        <w:t xml:space="preserve"> prowadzi minister właściwy do spraw gospodarki w systemie teleinformatycznym, który jest administratorem danych zgromadzonych w </w:t>
      </w:r>
      <w:r w:rsidR="009057D3" w:rsidRPr="00632996">
        <w:rPr>
          <w:rFonts w:ascii="Times New Roman" w:hAnsi="Times New Roman"/>
          <w:sz w:val="24"/>
          <w:szCs w:val="24"/>
        </w:rPr>
        <w:t xml:space="preserve">CEEB </w:t>
      </w:r>
      <w:r w:rsidR="0091356A" w:rsidRPr="00632996">
        <w:rPr>
          <w:rFonts w:ascii="Times New Roman" w:hAnsi="Times New Roman"/>
          <w:sz w:val="24"/>
          <w:szCs w:val="24"/>
        </w:rPr>
        <w:t xml:space="preserve">zgodnie z przepisami ustawy z dnia 17 lutego 2005 r. o informatyzacji działalności podmiotów realizujących zadania publiczne </w:t>
      </w:r>
      <w:r w:rsidR="003C36BE" w:rsidRPr="00632996">
        <w:rPr>
          <w:rFonts w:ascii="Times New Roman" w:hAnsi="Times New Roman"/>
          <w:sz w:val="24"/>
          <w:szCs w:val="24"/>
        </w:rPr>
        <w:t xml:space="preserve">(Dz. U. z 2019 r. poz. 700, z </w:t>
      </w:r>
      <w:proofErr w:type="spellStart"/>
      <w:r w:rsidR="003C36BE" w:rsidRPr="00632996">
        <w:rPr>
          <w:rFonts w:ascii="Times New Roman" w:hAnsi="Times New Roman"/>
          <w:sz w:val="24"/>
          <w:szCs w:val="24"/>
        </w:rPr>
        <w:t>późn</w:t>
      </w:r>
      <w:proofErr w:type="spellEnd"/>
      <w:r w:rsidR="003C36BE" w:rsidRPr="00632996">
        <w:rPr>
          <w:rFonts w:ascii="Times New Roman" w:hAnsi="Times New Roman"/>
          <w:sz w:val="24"/>
          <w:szCs w:val="24"/>
        </w:rPr>
        <w:t xml:space="preserve">. zm.) </w:t>
      </w:r>
      <w:r w:rsidR="0091356A" w:rsidRPr="00632996">
        <w:rPr>
          <w:rFonts w:ascii="Times New Roman" w:hAnsi="Times New Roman"/>
          <w:sz w:val="24"/>
          <w:szCs w:val="24"/>
        </w:rPr>
        <w:t>(art. 27</w:t>
      </w:r>
      <w:r w:rsidR="000B204F" w:rsidRPr="00632996">
        <w:rPr>
          <w:rFonts w:ascii="Times New Roman" w:hAnsi="Times New Roman"/>
          <w:sz w:val="24"/>
          <w:szCs w:val="24"/>
        </w:rPr>
        <w:t>a</w:t>
      </w:r>
      <w:r w:rsidR="0091356A" w:rsidRPr="00632996">
        <w:rPr>
          <w:rFonts w:ascii="Times New Roman" w:hAnsi="Times New Roman"/>
          <w:sz w:val="24"/>
          <w:szCs w:val="24"/>
        </w:rPr>
        <w:t xml:space="preserve"> ust. 1). </w:t>
      </w:r>
    </w:p>
    <w:p w:rsidR="00E75AF0" w:rsidRPr="00632996" w:rsidRDefault="0091356A" w:rsidP="00E75AF0">
      <w:pPr>
        <w:spacing w:before="120" w:after="0"/>
        <w:jc w:val="both"/>
        <w:rPr>
          <w:rFonts w:ascii="Times New Roman" w:hAnsi="Times New Roman"/>
          <w:sz w:val="24"/>
          <w:szCs w:val="24"/>
        </w:rPr>
      </w:pPr>
      <w:r w:rsidRPr="00632996">
        <w:rPr>
          <w:rFonts w:ascii="Times New Roman" w:hAnsi="Times New Roman"/>
          <w:sz w:val="24"/>
          <w:szCs w:val="24"/>
        </w:rPr>
        <w:t>W CEEB gromadzone będą następujące informacje na temat budynku w zakresie wskazanych kategorii danych</w:t>
      </w:r>
      <w:r w:rsidR="006C4EFC" w:rsidRPr="00632996">
        <w:rPr>
          <w:rFonts w:ascii="Times New Roman" w:hAnsi="Times New Roman"/>
          <w:sz w:val="24"/>
          <w:szCs w:val="24"/>
        </w:rPr>
        <w:t xml:space="preserve"> (art. 27</w:t>
      </w:r>
      <w:r w:rsidR="000B204F" w:rsidRPr="00632996">
        <w:rPr>
          <w:rFonts w:ascii="Times New Roman" w:hAnsi="Times New Roman"/>
          <w:sz w:val="24"/>
          <w:szCs w:val="24"/>
        </w:rPr>
        <w:t>a</w:t>
      </w:r>
      <w:r w:rsidR="006C4EFC" w:rsidRPr="00632996">
        <w:rPr>
          <w:rFonts w:ascii="Times New Roman" w:hAnsi="Times New Roman"/>
          <w:sz w:val="24"/>
          <w:szCs w:val="24"/>
        </w:rPr>
        <w:t xml:space="preserve"> ust. 2 pkt 1)</w:t>
      </w:r>
      <w:r w:rsidRPr="00632996">
        <w:rPr>
          <w:rFonts w:ascii="Times New Roman" w:hAnsi="Times New Roman"/>
          <w:sz w:val="24"/>
          <w:szCs w:val="24"/>
        </w:rPr>
        <w:t>:</w:t>
      </w:r>
    </w:p>
    <w:p w:rsidR="00736108" w:rsidRDefault="006C4EFC" w:rsidP="00A2703E">
      <w:pPr>
        <w:pStyle w:val="Akapitzlist"/>
        <w:numPr>
          <w:ilvl w:val="0"/>
          <w:numId w:val="19"/>
        </w:numPr>
        <w:spacing w:before="120" w:after="0"/>
        <w:jc w:val="both"/>
        <w:rPr>
          <w:rFonts w:ascii="Times New Roman" w:hAnsi="Times New Roman"/>
          <w:sz w:val="24"/>
          <w:szCs w:val="24"/>
        </w:rPr>
      </w:pPr>
      <w:r w:rsidRPr="00736108">
        <w:rPr>
          <w:rFonts w:ascii="Times New Roman" w:hAnsi="Times New Roman"/>
          <w:sz w:val="24"/>
          <w:szCs w:val="24"/>
        </w:rPr>
        <w:t xml:space="preserve">dotyczących </w:t>
      </w:r>
      <w:r w:rsidR="00E75AF0" w:rsidRPr="00736108">
        <w:rPr>
          <w:rFonts w:ascii="Times New Roman" w:hAnsi="Times New Roman"/>
          <w:sz w:val="24"/>
          <w:szCs w:val="24"/>
        </w:rPr>
        <w:t>źródła ciepła, w tym zasilania z sieci ciepłowniczej</w:t>
      </w:r>
      <w:r w:rsidR="00CB4AD4" w:rsidRPr="00736108">
        <w:rPr>
          <w:rFonts w:ascii="Times New Roman" w:hAnsi="Times New Roman"/>
          <w:sz w:val="24"/>
          <w:szCs w:val="24"/>
        </w:rPr>
        <w:t xml:space="preserve"> (art. 27a ust. 2 pkt 1 lit. a)</w:t>
      </w:r>
      <w:r w:rsidR="00E75AF0" w:rsidRPr="00736108">
        <w:rPr>
          <w:rFonts w:ascii="Times New Roman" w:hAnsi="Times New Roman"/>
          <w:sz w:val="24"/>
          <w:szCs w:val="24"/>
        </w:rPr>
        <w:t xml:space="preserve">, źródła energii elektrycznej </w:t>
      </w:r>
      <w:r w:rsidR="00CB4AD4" w:rsidRPr="00736108">
        <w:rPr>
          <w:rFonts w:ascii="Times New Roman" w:hAnsi="Times New Roman"/>
          <w:sz w:val="24"/>
          <w:szCs w:val="24"/>
        </w:rPr>
        <w:t xml:space="preserve">(art. 27a ust. 2 pkt 1 lit. b) </w:t>
      </w:r>
      <w:r w:rsidR="00E75AF0" w:rsidRPr="00736108">
        <w:rPr>
          <w:rFonts w:ascii="Times New Roman" w:hAnsi="Times New Roman"/>
          <w:sz w:val="24"/>
          <w:szCs w:val="24"/>
        </w:rPr>
        <w:t>oraz źródła spalania paliw, w rozumieniu art. 157a ust. 1 pkt 7 ustawy</w:t>
      </w:r>
      <w:r w:rsidR="00A207B9" w:rsidRPr="00736108">
        <w:rPr>
          <w:rFonts w:ascii="Times New Roman" w:hAnsi="Times New Roman"/>
          <w:sz w:val="24"/>
          <w:szCs w:val="24"/>
        </w:rPr>
        <w:t xml:space="preserve"> z dnia 27 kwietnia 2001 r. –</w:t>
      </w:r>
      <w:r w:rsidR="00E75AF0" w:rsidRPr="00736108">
        <w:rPr>
          <w:rFonts w:ascii="Times New Roman" w:hAnsi="Times New Roman"/>
          <w:sz w:val="24"/>
          <w:szCs w:val="24"/>
        </w:rPr>
        <w:t xml:space="preserve"> Prawo ochrony środowiska </w:t>
      </w:r>
      <w:r w:rsidR="00A207B9" w:rsidRPr="00736108">
        <w:rPr>
          <w:rFonts w:ascii="Times New Roman" w:hAnsi="Times New Roman"/>
          <w:sz w:val="24"/>
          <w:szCs w:val="24"/>
        </w:rPr>
        <w:t xml:space="preserve">(Dz. U. z 2019 r. poz. 1396, z </w:t>
      </w:r>
      <w:proofErr w:type="spellStart"/>
      <w:r w:rsidR="00A207B9" w:rsidRPr="00736108">
        <w:rPr>
          <w:rFonts w:ascii="Times New Roman" w:hAnsi="Times New Roman"/>
          <w:sz w:val="24"/>
          <w:szCs w:val="24"/>
        </w:rPr>
        <w:t>późn</w:t>
      </w:r>
      <w:proofErr w:type="spellEnd"/>
      <w:r w:rsidR="00A207B9" w:rsidRPr="00736108">
        <w:rPr>
          <w:rFonts w:ascii="Times New Roman" w:hAnsi="Times New Roman"/>
          <w:sz w:val="24"/>
          <w:szCs w:val="24"/>
        </w:rPr>
        <w:t xml:space="preserve">. zm.) </w:t>
      </w:r>
      <w:r w:rsidR="00E75AF0" w:rsidRPr="00736108">
        <w:rPr>
          <w:rFonts w:ascii="Times New Roman" w:hAnsi="Times New Roman"/>
          <w:sz w:val="24"/>
          <w:szCs w:val="24"/>
        </w:rPr>
        <w:t>o nominalnej mocy cieplnej mniejszej niż 1 MW, niewymagającego pozwolenia, o którym mowa w art. 181 ust. 1 pkt 1 i 2 albo zgłoszenia, o którym mowa w art. 152 ust. 1 tej ustawy</w:t>
      </w:r>
      <w:r w:rsidR="00CB4AD4" w:rsidRPr="00736108">
        <w:rPr>
          <w:rFonts w:ascii="Times New Roman" w:hAnsi="Times New Roman"/>
          <w:sz w:val="24"/>
          <w:szCs w:val="24"/>
        </w:rPr>
        <w:t xml:space="preserve"> (art. 27a ust. 2 pkt 1 lit. c)</w:t>
      </w:r>
      <w:r w:rsidR="00E75AF0" w:rsidRPr="00736108">
        <w:rPr>
          <w:rFonts w:ascii="Times New Roman" w:hAnsi="Times New Roman"/>
          <w:sz w:val="24"/>
          <w:szCs w:val="24"/>
        </w:rPr>
        <w:t xml:space="preserve">; </w:t>
      </w:r>
    </w:p>
    <w:p w:rsidR="00E75AF0" w:rsidRPr="00736108" w:rsidRDefault="0091356A" w:rsidP="00A2703E">
      <w:pPr>
        <w:pStyle w:val="Akapitzlist"/>
        <w:numPr>
          <w:ilvl w:val="0"/>
          <w:numId w:val="19"/>
        </w:numPr>
        <w:spacing w:before="120" w:after="0"/>
        <w:jc w:val="both"/>
        <w:rPr>
          <w:rFonts w:ascii="Times New Roman" w:hAnsi="Times New Roman"/>
          <w:sz w:val="24"/>
          <w:szCs w:val="24"/>
        </w:rPr>
      </w:pPr>
      <w:r w:rsidRPr="00736108">
        <w:rPr>
          <w:rFonts w:ascii="Times New Roman" w:hAnsi="Times New Roman"/>
          <w:sz w:val="24"/>
          <w:szCs w:val="24"/>
        </w:rPr>
        <w:t xml:space="preserve">informacje o </w:t>
      </w:r>
      <w:r w:rsidR="00E75AF0" w:rsidRPr="00736108">
        <w:rPr>
          <w:rFonts w:ascii="Times New Roman" w:hAnsi="Times New Roman"/>
          <w:sz w:val="24"/>
          <w:szCs w:val="24"/>
        </w:rPr>
        <w:t>przeprowad</w:t>
      </w:r>
      <w:r w:rsidRPr="00736108">
        <w:rPr>
          <w:rFonts w:ascii="Times New Roman" w:hAnsi="Times New Roman"/>
          <w:sz w:val="24"/>
          <w:szCs w:val="24"/>
        </w:rPr>
        <w:t>zonych</w:t>
      </w:r>
      <w:r w:rsidR="0004203C" w:rsidRPr="00736108">
        <w:rPr>
          <w:rFonts w:ascii="Times New Roman" w:hAnsi="Times New Roman"/>
          <w:sz w:val="24"/>
          <w:szCs w:val="24"/>
        </w:rPr>
        <w:t xml:space="preserve"> kontrol</w:t>
      </w:r>
      <w:r w:rsidRPr="00736108">
        <w:rPr>
          <w:rFonts w:ascii="Times New Roman" w:hAnsi="Times New Roman"/>
          <w:sz w:val="24"/>
          <w:szCs w:val="24"/>
        </w:rPr>
        <w:t>ach</w:t>
      </w:r>
      <w:r w:rsidR="0004203C" w:rsidRPr="00736108">
        <w:rPr>
          <w:rFonts w:ascii="Times New Roman" w:hAnsi="Times New Roman"/>
          <w:sz w:val="24"/>
          <w:szCs w:val="24"/>
        </w:rPr>
        <w:t xml:space="preserve"> i czynności</w:t>
      </w:r>
      <w:r w:rsidRPr="00736108">
        <w:rPr>
          <w:rFonts w:ascii="Times New Roman" w:hAnsi="Times New Roman"/>
          <w:sz w:val="24"/>
          <w:szCs w:val="24"/>
        </w:rPr>
        <w:t>ach</w:t>
      </w:r>
      <w:r w:rsidR="0004203C" w:rsidRPr="00736108">
        <w:rPr>
          <w:rFonts w:ascii="Times New Roman" w:hAnsi="Times New Roman"/>
          <w:sz w:val="24"/>
          <w:szCs w:val="24"/>
        </w:rPr>
        <w:t xml:space="preserve"> </w:t>
      </w:r>
      <w:r w:rsidR="00CB4AD4" w:rsidRPr="00736108">
        <w:rPr>
          <w:rFonts w:ascii="Times New Roman" w:hAnsi="Times New Roman"/>
          <w:sz w:val="24"/>
          <w:szCs w:val="24"/>
        </w:rPr>
        <w:t xml:space="preserve">(art. 27a ust. 2 pkt 1 lit. d) </w:t>
      </w:r>
      <w:r w:rsidR="00E75AF0" w:rsidRPr="00736108">
        <w:rPr>
          <w:rFonts w:ascii="Times New Roman" w:hAnsi="Times New Roman"/>
          <w:sz w:val="24"/>
          <w:szCs w:val="24"/>
        </w:rPr>
        <w:t>na podstawie:</w:t>
      </w:r>
    </w:p>
    <w:p w:rsidR="00736108" w:rsidRDefault="00E75AF0" w:rsidP="00A2703E">
      <w:pPr>
        <w:pStyle w:val="Akapitzlist"/>
        <w:numPr>
          <w:ilvl w:val="0"/>
          <w:numId w:val="20"/>
        </w:numPr>
        <w:spacing w:before="120" w:after="0"/>
        <w:jc w:val="both"/>
        <w:rPr>
          <w:rFonts w:ascii="Times New Roman" w:hAnsi="Times New Roman"/>
          <w:sz w:val="24"/>
          <w:szCs w:val="24"/>
        </w:rPr>
      </w:pPr>
      <w:r w:rsidRPr="00736108">
        <w:rPr>
          <w:rFonts w:ascii="Times New Roman" w:hAnsi="Times New Roman"/>
          <w:sz w:val="24"/>
          <w:szCs w:val="24"/>
        </w:rPr>
        <w:t xml:space="preserve">art. 379 ust. 1 ustawy </w:t>
      </w:r>
      <w:r w:rsidR="00A207B9" w:rsidRPr="00736108">
        <w:rPr>
          <w:rFonts w:ascii="Times New Roman" w:hAnsi="Times New Roman"/>
          <w:sz w:val="24"/>
          <w:szCs w:val="24"/>
        </w:rPr>
        <w:t xml:space="preserve">z dnia 27 kwietnia 2001 r. – </w:t>
      </w:r>
      <w:r w:rsidRPr="00736108">
        <w:rPr>
          <w:rFonts w:ascii="Times New Roman" w:hAnsi="Times New Roman"/>
          <w:sz w:val="24"/>
          <w:szCs w:val="24"/>
        </w:rPr>
        <w:t>Prawo ochrony środowiska, w zakresie kontroli źródła spalania paliw o nominalnej mocy cieplnej mniejszej niż 1 MW, niewymagającego pozwolenia, o którym mowa w art. 181 ust. 1 pkt 1 i 2 albo zgłoszenia, o którym mowa w art. 152 ust. 1 tej ustawy, lub spełnienia wymagań określonych w uchwale, o której mowa w art. 96 ust. 1 tej ustawy,</w:t>
      </w:r>
    </w:p>
    <w:p w:rsidR="00736108" w:rsidRDefault="00E75AF0" w:rsidP="00A2703E">
      <w:pPr>
        <w:pStyle w:val="Akapitzlist"/>
        <w:numPr>
          <w:ilvl w:val="0"/>
          <w:numId w:val="20"/>
        </w:numPr>
        <w:spacing w:before="120" w:after="0"/>
        <w:jc w:val="both"/>
        <w:rPr>
          <w:rFonts w:ascii="Times New Roman" w:hAnsi="Times New Roman"/>
          <w:sz w:val="24"/>
          <w:szCs w:val="24"/>
        </w:rPr>
      </w:pPr>
      <w:r w:rsidRPr="00736108">
        <w:rPr>
          <w:rFonts w:ascii="Times New Roman" w:hAnsi="Times New Roman"/>
          <w:sz w:val="24"/>
          <w:szCs w:val="24"/>
        </w:rPr>
        <w:t xml:space="preserve">art. 9u ust. 1 ustawy </w:t>
      </w:r>
      <w:r w:rsidR="00A207B9" w:rsidRPr="00736108">
        <w:rPr>
          <w:rFonts w:ascii="Times New Roman" w:hAnsi="Times New Roman"/>
          <w:sz w:val="24"/>
          <w:szCs w:val="24"/>
        </w:rPr>
        <w:t xml:space="preserve">z dnia 13 września 1996 r. </w:t>
      </w:r>
      <w:r w:rsidRPr="00736108">
        <w:rPr>
          <w:rFonts w:ascii="Times New Roman" w:hAnsi="Times New Roman"/>
          <w:sz w:val="24"/>
          <w:szCs w:val="24"/>
        </w:rPr>
        <w:t>o utrzymaniu</w:t>
      </w:r>
      <w:r w:rsidR="0004203C" w:rsidRPr="00736108">
        <w:rPr>
          <w:rFonts w:ascii="Times New Roman" w:hAnsi="Times New Roman"/>
          <w:sz w:val="24"/>
          <w:szCs w:val="24"/>
        </w:rPr>
        <w:t xml:space="preserve"> czystości i porządku w gminach </w:t>
      </w:r>
      <w:r w:rsidR="00A207B9" w:rsidRPr="00736108">
        <w:rPr>
          <w:rFonts w:ascii="Times New Roman" w:hAnsi="Times New Roman"/>
          <w:sz w:val="24"/>
          <w:szCs w:val="24"/>
        </w:rPr>
        <w:t xml:space="preserve">(Dz. U. z 2019 r. poz. 2010 i 2020) </w:t>
      </w:r>
      <w:r w:rsidRPr="00736108">
        <w:rPr>
          <w:rFonts w:ascii="Times New Roman" w:hAnsi="Times New Roman"/>
          <w:sz w:val="24"/>
          <w:szCs w:val="24"/>
        </w:rPr>
        <w:t>w zakresie kontroli gospodarowania odpadami komunalnymi lub odprowadzania nieczystości ciekłych,</w:t>
      </w:r>
    </w:p>
    <w:p w:rsidR="00736108" w:rsidRDefault="0004203C" w:rsidP="00A2703E">
      <w:pPr>
        <w:pStyle w:val="Akapitzlist"/>
        <w:numPr>
          <w:ilvl w:val="0"/>
          <w:numId w:val="20"/>
        </w:numPr>
        <w:spacing w:before="120" w:after="0"/>
        <w:jc w:val="both"/>
        <w:rPr>
          <w:rFonts w:ascii="Times New Roman" w:hAnsi="Times New Roman"/>
          <w:sz w:val="24"/>
          <w:szCs w:val="24"/>
        </w:rPr>
      </w:pPr>
      <w:r w:rsidRPr="00736108">
        <w:rPr>
          <w:rFonts w:ascii="Times New Roman" w:hAnsi="Times New Roman"/>
          <w:sz w:val="24"/>
          <w:szCs w:val="24"/>
        </w:rPr>
        <w:t xml:space="preserve">art. 9 ust. 1 ustawy </w:t>
      </w:r>
      <w:r w:rsidR="00A207B9" w:rsidRPr="00736108">
        <w:rPr>
          <w:rFonts w:ascii="Times New Roman" w:hAnsi="Times New Roman"/>
          <w:sz w:val="24"/>
          <w:szCs w:val="24"/>
        </w:rPr>
        <w:t xml:space="preserve">z dnia 20 lipca 1991 r. </w:t>
      </w:r>
      <w:r w:rsidR="00E75AF0" w:rsidRPr="00736108">
        <w:rPr>
          <w:rFonts w:ascii="Times New Roman" w:hAnsi="Times New Roman"/>
          <w:sz w:val="24"/>
          <w:szCs w:val="24"/>
        </w:rPr>
        <w:t>o Inspekcji Oc</w:t>
      </w:r>
      <w:r w:rsidRPr="00736108">
        <w:rPr>
          <w:rFonts w:ascii="Times New Roman" w:hAnsi="Times New Roman"/>
          <w:sz w:val="24"/>
          <w:szCs w:val="24"/>
        </w:rPr>
        <w:t xml:space="preserve">hrony Środowiska </w:t>
      </w:r>
      <w:r w:rsidR="00A207B9" w:rsidRPr="00736108">
        <w:rPr>
          <w:rFonts w:ascii="Times New Roman" w:hAnsi="Times New Roman"/>
          <w:sz w:val="24"/>
          <w:szCs w:val="24"/>
        </w:rPr>
        <w:t xml:space="preserve">(Dz. U. z 2019 r. poz. 1355, z </w:t>
      </w:r>
      <w:proofErr w:type="spellStart"/>
      <w:r w:rsidR="00A207B9" w:rsidRPr="00736108">
        <w:rPr>
          <w:rFonts w:ascii="Times New Roman" w:hAnsi="Times New Roman"/>
          <w:sz w:val="24"/>
          <w:szCs w:val="24"/>
        </w:rPr>
        <w:t>późn</w:t>
      </w:r>
      <w:proofErr w:type="spellEnd"/>
      <w:r w:rsidR="00A207B9" w:rsidRPr="00736108">
        <w:rPr>
          <w:rFonts w:ascii="Times New Roman" w:hAnsi="Times New Roman"/>
          <w:sz w:val="24"/>
          <w:szCs w:val="24"/>
        </w:rPr>
        <w:t xml:space="preserve">. zm.) </w:t>
      </w:r>
      <w:r w:rsidR="00E75AF0" w:rsidRPr="00736108">
        <w:rPr>
          <w:rFonts w:ascii="Times New Roman" w:hAnsi="Times New Roman"/>
          <w:sz w:val="24"/>
          <w:szCs w:val="24"/>
        </w:rPr>
        <w:t>w zakresie emisji gazów i pyłów wprowadzanych do powietrza przez przedsiębiorcę w rozumieniu ustawy z dnia 6 marca 2018 r. – Prawo przedsiębiorców,</w:t>
      </w:r>
    </w:p>
    <w:p w:rsidR="00736108" w:rsidRDefault="00E75AF0" w:rsidP="00A2703E">
      <w:pPr>
        <w:pStyle w:val="Akapitzlist"/>
        <w:numPr>
          <w:ilvl w:val="0"/>
          <w:numId w:val="20"/>
        </w:numPr>
        <w:spacing w:before="120" w:after="0"/>
        <w:jc w:val="both"/>
        <w:rPr>
          <w:rFonts w:ascii="Times New Roman" w:hAnsi="Times New Roman"/>
          <w:sz w:val="24"/>
          <w:szCs w:val="24"/>
        </w:rPr>
      </w:pPr>
      <w:r w:rsidRPr="00736108">
        <w:rPr>
          <w:rFonts w:ascii="Times New Roman" w:hAnsi="Times New Roman"/>
          <w:sz w:val="24"/>
          <w:szCs w:val="24"/>
        </w:rPr>
        <w:t>art. 3 ust. 1 i 2 ustawy z dnia 29 lipca 2014 r. o charakterystyce energetycznej budynków (Dz. U. z 2018 r. poz. 1984 oraz z 2019 r. poz. 730) w zakresie objętym świadectwem charakterystyki energetycznej budynków,</w:t>
      </w:r>
    </w:p>
    <w:p w:rsidR="00736108" w:rsidRDefault="00E75AF0" w:rsidP="00A2703E">
      <w:pPr>
        <w:pStyle w:val="Akapitzlist"/>
        <w:numPr>
          <w:ilvl w:val="0"/>
          <w:numId w:val="20"/>
        </w:numPr>
        <w:spacing w:before="120" w:after="0"/>
        <w:jc w:val="both"/>
        <w:rPr>
          <w:rFonts w:ascii="Times New Roman" w:hAnsi="Times New Roman"/>
          <w:sz w:val="24"/>
          <w:szCs w:val="24"/>
        </w:rPr>
      </w:pPr>
      <w:r w:rsidRPr="00736108">
        <w:rPr>
          <w:rFonts w:ascii="Times New Roman" w:hAnsi="Times New Roman"/>
          <w:sz w:val="24"/>
          <w:szCs w:val="24"/>
        </w:rPr>
        <w:t>art. 23 ust. 1 pkt 1 ustawy z dnia 29 lipca 2014 r. o charakterystyce energetycznej budynków w zakre</w:t>
      </w:r>
      <w:r w:rsidR="00E7182E" w:rsidRPr="00736108">
        <w:rPr>
          <w:rFonts w:ascii="Times New Roman" w:hAnsi="Times New Roman"/>
          <w:sz w:val="24"/>
          <w:szCs w:val="24"/>
        </w:rPr>
        <w:t>sie kontroli stanu technicznego</w:t>
      </w:r>
      <w:r w:rsidRPr="00736108">
        <w:rPr>
          <w:rFonts w:ascii="Times New Roman" w:hAnsi="Times New Roman"/>
          <w:sz w:val="24"/>
          <w:szCs w:val="24"/>
        </w:rPr>
        <w:t xml:space="preserve"> systemu ogrzewania,</w:t>
      </w:r>
    </w:p>
    <w:p w:rsidR="00E75AF0" w:rsidRPr="00736108" w:rsidRDefault="00E75AF0" w:rsidP="00A2703E">
      <w:pPr>
        <w:pStyle w:val="Akapitzlist"/>
        <w:numPr>
          <w:ilvl w:val="0"/>
          <w:numId w:val="20"/>
        </w:numPr>
        <w:spacing w:before="120" w:after="0"/>
        <w:jc w:val="both"/>
        <w:rPr>
          <w:rFonts w:ascii="Times New Roman" w:hAnsi="Times New Roman"/>
          <w:sz w:val="24"/>
          <w:szCs w:val="24"/>
        </w:rPr>
      </w:pPr>
      <w:r w:rsidRPr="00736108">
        <w:rPr>
          <w:rFonts w:ascii="Times New Roman" w:hAnsi="Times New Roman"/>
          <w:sz w:val="24"/>
          <w:szCs w:val="24"/>
        </w:rPr>
        <w:lastRenderedPageBreak/>
        <w:t xml:space="preserve">art. 62 ust. 1 pkt 1 lit. c ustawy z dnia 7 lipca 1994 r. –  Prawo budowlane </w:t>
      </w:r>
      <w:r w:rsidR="00F52C2B" w:rsidRPr="00736108">
        <w:rPr>
          <w:rFonts w:ascii="Times New Roman" w:hAnsi="Times New Roman"/>
          <w:sz w:val="24"/>
          <w:szCs w:val="24"/>
        </w:rPr>
        <w:t xml:space="preserve">(Dz. U. z 2019 r. poz. 1186, z </w:t>
      </w:r>
      <w:proofErr w:type="spellStart"/>
      <w:r w:rsidR="00F52C2B" w:rsidRPr="00736108">
        <w:rPr>
          <w:rFonts w:ascii="Times New Roman" w:hAnsi="Times New Roman"/>
          <w:sz w:val="24"/>
          <w:szCs w:val="24"/>
        </w:rPr>
        <w:t>późn</w:t>
      </w:r>
      <w:proofErr w:type="spellEnd"/>
      <w:r w:rsidR="00F52C2B" w:rsidRPr="00736108">
        <w:rPr>
          <w:rFonts w:ascii="Times New Roman" w:hAnsi="Times New Roman"/>
          <w:sz w:val="24"/>
          <w:szCs w:val="24"/>
        </w:rPr>
        <w:t xml:space="preserve">. zm.) </w:t>
      </w:r>
      <w:r w:rsidRPr="00736108">
        <w:rPr>
          <w:rFonts w:ascii="Times New Roman" w:hAnsi="Times New Roman"/>
          <w:sz w:val="24"/>
          <w:szCs w:val="24"/>
        </w:rPr>
        <w:t>w zakresie kontroli przewodów kominowych (dymowych, spalinowych</w:t>
      </w:r>
      <w:r w:rsidR="00736108">
        <w:rPr>
          <w:rFonts w:ascii="Times New Roman" w:hAnsi="Times New Roman"/>
          <w:sz w:val="24"/>
          <w:szCs w:val="24"/>
        </w:rPr>
        <w:t xml:space="preserve"> i wentylacyjnych);</w:t>
      </w:r>
    </w:p>
    <w:p w:rsidR="00E7182E" w:rsidRPr="00736108" w:rsidRDefault="0091356A" w:rsidP="00A2703E">
      <w:pPr>
        <w:pStyle w:val="Akapitzlist"/>
        <w:numPr>
          <w:ilvl w:val="0"/>
          <w:numId w:val="19"/>
        </w:numPr>
        <w:spacing w:before="120" w:after="0"/>
        <w:jc w:val="both"/>
        <w:rPr>
          <w:rFonts w:ascii="Times New Roman" w:hAnsi="Times New Roman"/>
          <w:sz w:val="24"/>
          <w:szCs w:val="24"/>
        </w:rPr>
      </w:pPr>
      <w:r w:rsidRPr="00736108">
        <w:rPr>
          <w:rFonts w:ascii="Times New Roman" w:hAnsi="Times New Roman"/>
          <w:sz w:val="24"/>
          <w:szCs w:val="24"/>
        </w:rPr>
        <w:t xml:space="preserve">informacje o </w:t>
      </w:r>
      <w:r w:rsidR="00E75AF0" w:rsidRPr="00736108">
        <w:rPr>
          <w:rFonts w:ascii="Times New Roman" w:hAnsi="Times New Roman"/>
          <w:sz w:val="24"/>
          <w:szCs w:val="24"/>
        </w:rPr>
        <w:t>przekazanej premii termomodernizacyjnej, przekazanej premii remontowej</w:t>
      </w:r>
      <w:r w:rsidR="00CB4AD4" w:rsidRPr="00736108">
        <w:rPr>
          <w:rFonts w:ascii="Times New Roman" w:hAnsi="Times New Roman"/>
          <w:sz w:val="24"/>
          <w:szCs w:val="24"/>
        </w:rPr>
        <w:t xml:space="preserve"> (art. 27a ust. 2 pkt 1 lit. e)</w:t>
      </w:r>
      <w:r w:rsidR="00E75AF0" w:rsidRPr="00736108">
        <w:rPr>
          <w:rFonts w:ascii="Times New Roman" w:hAnsi="Times New Roman"/>
          <w:sz w:val="24"/>
          <w:szCs w:val="24"/>
        </w:rPr>
        <w:t>, ulgi podatkowej (termomodernizacyjnej)</w:t>
      </w:r>
      <w:r w:rsidR="00CB4AD4" w:rsidRPr="00736108">
        <w:rPr>
          <w:rFonts w:ascii="Times New Roman" w:hAnsi="Times New Roman"/>
          <w:sz w:val="24"/>
          <w:szCs w:val="24"/>
        </w:rPr>
        <w:t xml:space="preserve"> - (art. 27a ust. 2 pkt 1 lit. f)</w:t>
      </w:r>
      <w:r w:rsidR="00E75AF0" w:rsidRPr="00736108">
        <w:rPr>
          <w:rFonts w:ascii="Times New Roman" w:hAnsi="Times New Roman"/>
          <w:sz w:val="24"/>
          <w:szCs w:val="24"/>
        </w:rPr>
        <w:t xml:space="preserve"> lub udzielonym ze środków publicznych finansowaniu albo dofinansowaniu:</w:t>
      </w:r>
      <w:r w:rsidR="00CD1861" w:rsidRPr="00736108">
        <w:rPr>
          <w:rFonts w:ascii="Times New Roman" w:hAnsi="Times New Roman"/>
          <w:sz w:val="24"/>
          <w:szCs w:val="24"/>
        </w:rPr>
        <w:t xml:space="preserve"> </w:t>
      </w:r>
      <w:r w:rsidR="00E75AF0" w:rsidRPr="00736108">
        <w:rPr>
          <w:rFonts w:ascii="Times New Roman" w:hAnsi="Times New Roman"/>
          <w:sz w:val="24"/>
          <w:szCs w:val="24"/>
        </w:rPr>
        <w:t>przedsięwzięć termomodernizacyjnych, przedsięwzięć niskoemisyjnych lub</w:t>
      </w:r>
      <w:r w:rsidR="00CD1861" w:rsidRPr="00736108">
        <w:rPr>
          <w:rFonts w:ascii="Times New Roman" w:hAnsi="Times New Roman"/>
          <w:sz w:val="24"/>
          <w:szCs w:val="24"/>
        </w:rPr>
        <w:t xml:space="preserve"> przedsięwzięć remontowych; </w:t>
      </w:r>
      <w:r w:rsidR="00E75AF0" w:rsidRPr="00736108">
        <w:rPr>
          <w:rFonts w:ascii="Times New Roman" w:hAnsi="Times New Roman"/>
          <w:sz w:val="24"/>
          <w:szCs w:val="24"/>
        </w:rPr>
        <w:t xml:space="preserve">odnawialnych źródeł energii, o których w art. 2 pkt 22 ustawy z dnia 20 lutego 2015 r. </w:t>
      </w:r>
      <w:r w:rsidR="00CB4AD4" w:rsidRPr="00736108">
        <w:rPr>
          <w:rFonts w:ascii="Times New Roman" w:hAnsi="Times New Roman"/>
          <w:sz w:val="24"/>
          <w:szCs w:val="24"/>
        </w:rPr>
        <w:br/>
      </w:r>
      <w:r w:rsidR="00E75AF0" w:rsidRPr="00736108">
        <w:rPr>
          <w:rFonts w:ascii="Times New Roman" w:hAnsi="Times New Roman"/>
          <w:sz w:val="24"/>
          <w:szCs w:val="24"/>
        </w:rPr>
        <w:t>o odnawialnych źródłach en</w:t>
      </w:r>
      <w:r w:rsidR="00CD1861" w:rsidRPr="00736108">
        <w:rPr>
          <w:rFonts w:ascii="Times New Roman" w:hAnsi="Times New Roman"/>
          <w:sz w:val="24"/>
          <w:szCs w:val="24"/>
        </w:rPr>
        <w:t xml:space="preserve">ergii oraz </w:t>
      </w:r>
      <w:r w:rsidR="00E75AF0" w:rsidRPr="00736108">
        <w:rPr>
          <w:rFonts w:ascii="Times New Roman" w:hAnsi="Times New Roman"/>
          <w:sz w:val="24"/>
          <w:szCs w:val="24"/>
        </w:rPr>
        <w:t>innych przedsięwzięć</w:t>
      </w:r>
      <w:r w:rsidR="00E7182E" w:rsidRPr="00736108">
        <w:rPr>
          <w:rFonts w:ascii="Times New Roman" w:hAnsi="Times New Roman"/>
          <w:sz w:val="24"/>
          <w:szCs w:val="24"/>
        </w:rPr>
        <w:t xml:space="preserve"> związanych z ochroną powietrza</w:t>
      </w:r>
      <w:r w:rsidR="00CB4AD4" w:rsidRPr="00736108">
        <w:rPr>
          <w:rFonts w:ascii="Times New Roman" w:hAnsi="Times New Roman"/>
          <w:sz w:val="24"/>
          <w:szCs w:val="24"/>
        </w:rPr>
        <w:t xml:space="preserve"> (art. 27a ust. 2 pkt 1 lit. g)</w:t>
      </w:r>
      <w:r w:rsidR="00E7182E" w:rsidRPr="00736108">
        <w:rPr>
          <w:rFonts w:ascii="Times New Roman" w:hAnsi="Times New Roman"/>
          <w:sz w:val="24"/>
          <w:szCs w:val="24"/>
        </w:rPr>
        <w:t>.</w:t>
      </w:r>
    </w:p>
    <w:p w:rsidR="00F729FE" w:rsidRPr="00632996" w:rsidRDefault="00D07915" w:rsidP="00736108">
      <w:pPr>
        <w:spacing w:before="120" w:after="0"/>
        <w:ind w:left="709"/>
        <w:jc w:val="both"/>
        <w:rPr>
          <w:rStyle w:val="highlight"/>
          <w:rFonts w:ascii="Times New Roman" w:hAnsi="Times New Roman"/>
          <w:sz w:val="24"/>
          <w:szCs w:val="24"/>
        </w:rPr>
      </w:pPr>
      <w:r w:rsidRPr="00632996">
        <w:rPr>
          <w:rFonts w:ascii="Times New Roman" w:hAnsi="Times New Roman"/>
          <w:sz w:val="24"/>
          <w:szCs w:val="24"/>
        </w:rPr>
        <w:t xml:space="preserve">Potrzeba powołania się na ogólne pojęcie „przedsięwzięć związanych z ochroną powietrza” wynika z konieczności uregulowania na poziomie ustawowym zobowiązania dotyczącego przekazywania danych do CEEB w zakresie </w:t>
      </w:r>
      <w:r w:rsidR="00F729FE" w:rsidRPr="00632996">
        <w:rPr>
          <w:rFonts w:ascii="Times New Roman" w:hAnsi="Times New Roman"/>
          <w:sz w:val="24"/>
          <w:szCs w:val="24"/>
        </w:rPr>
        <w:t>do</w:t>
      </w:r>
      <w:r w:rsidR="00621AFD" w:rsidRPr="00632996">
        <w:rPr>
          <w:rFonts w:ascii="Times New Roman" w:hAnsi="Times New Roman"/>
          <w:sz w:val="24"/>
          <w:szCs w:val="24"/>
        </w:rPr>
        <w:t xml:space="preserve">finansowania </w:t>
      </w:r>
      <w:r w:rsidRPr="00632996">
        <w:rPr>
          <w:rFonts w:ascii="Times New Roman" w:hAnsi="Times New Roman"/>
          <w:sz w:val="24"/>
          <w:szCs w:val="24"/>
        </w:rPr>
        <w:t>wszelkich przedsięwzięć dotyczących budynków</w:t>
      </w:r>
      <w:r w:rsidR="00D87E79" w:rsidRPr="00632996">
        <w:rPr>
          <w:rFonts w:ascii="Times New Roman" w:hAnsi="Times New Roman"/>
          <w:sz w:val="24"/>
          <w:szCs w:val="24"/>
        </w:rPr>
        <w:t xml:space="preserve">, które związane są z ochroną powietrza. </w:t>
      </w:r>
      <w:r w:rsidR="00E7182E" w:rsidRPr="00632996">
        <w:rPr>
          <w:rFonts w:ascii="Times New Roman" w:hAnsi="Times New Roman"/>
          <w:sz w:val="24"/>
          <w:szCs w:val="24"/>
        </w:rPr>
        <w:t xml:space="preserve">Regulacje normujące </w:t>
      </w:r>
      <w:r w:rsidR="00D87E79" w:rsidRPr="00632996">
        <w:rPr>
          <w:rFonts w:ascii="Times New Roman" w:hAnsi="Times New Roman"/>
          <w:sz w:val="24"/>
          <w:szCs w:val="24"/>
        </w:rPr>
        <w:t xml:space="preserve">te </w:t>
      </w:r>
      <w:r w:rsidR="00E7182E" w:rsidRPr="00632996">
        <w:rPr>
          <w:rFonts w:ascii="Times New Roman" w:hAnsi="Times New Roman"/>
          <w:sz w:val="24"/>
          <w:szCs w:val="24"/>
        </w:rPr>
        <w:t xml:space="preserve">kwestie uregulowane </w:t>
      </w:r>
      <w:r w:rsidR="00D87E79" w:rsidRPr="00632996">
        <w:rPr>
          <w:rFonts w:ascii="Times New Roman" w:hAnsi="Times New Roman"/>
          <w:sz w:val="24"/>
          <w:szCs w:val="24"/>
        </w:rPr>
        <w:t xml:space="preserve">są </w:t>
      </w:r>
      <w:r w:rsidR="00E7182E" w:rsidRPr="00632996">
        <w:rPr>
          <w:rFonts w:ascii="Times New Roman" w:hAnsi="Times New Roman"/>
          <w:sz w:val="24"/>
          <w:szCs w:val="24"/>
        </w:rPr>
        <w:t>w przepisach obowiązującego prawa</w:t>
      </w:r>
      <w:r w:rsidR="00D87E79" w:rsidRPr="00632996">
        <w:rPr>
          <w:rFonts w:ascii="Times New Roman" w:hAnsi="Times New Roman"/>
          <w:sz w:val="24"/>
          <w:szCs w:val="24"/>
        </w:rPr>
        <w:t xml:space="preserve"> na bardzo różnym poziomie (ustawa, uchwała, akty prawa miejscowego, programy operacyjne, środki unijne, itd.) i nie sposób </w:t>
      </w:r>
      <w:r w:rsidR="00E7182E" w:rsidRPr="00632996">
        <w:rPr>
          <w:rFonts w:ascii="Times New Roman" w:hAnsi="Times New Roman"/>
          <w:sz w:val="24"/>
          <w:szCs w:val="24"/>
        </w:rPr>
        <w:t xml:space="preserve">odwołać </w:t>
      </w:r>
      <w:r w:rsidR="00D87E79" w:rsidRPr="00632996">
        <w:rPr>
          <w:rFonts w:ascii="Times New Roman" w:hAnsi="Times New Roman"/>
          <w:sz w:val="24"/>
          <w:szCs w:val="24"/>
        </w:rPr>
        <w:t xml:space="preserve">się </w:t>
      </w:r>
      <w:r w:rsidR="00E7182E" w:rsidRPr="00632996">
        <w:rPr>
          <w:rFonts w:ascii="Times New Roman" w:hAnsi="Times New Roman"/>
          <w:sz w:val="24"/>
          <w:szCs w:val="24"/>
        </w:rPr>
        <w:t xml:space="preserve">do konkretnych przepisów </w:t>
      </w:r>
      <w:r w:rsidR="00D87E79" w:rsidRPr="00632996">
        <w:rPr>
          <w:rFonts w:ascii="Times New Roman" w:hAnsi="Times New Roman"/>
          <w:sz w:val="24"/>
          <w:szCs w:val="24"/>
        </w:rPr>
        <w:t xml:space="preserve">w tym zakresie. Dodatkowo dotyczą szerokiego spektrum podmiotów, które realizują czynności związane z </w:t>
      </w:r>
      <w:r w:rsidR="00F729FE" w:rsidRPr="00632996">
        <w:rPr>
          <w:rFonts w:ascii="Times New Roman" w:hAnsi="Times New Roman"/>
          <w:sz w:val="24"/>
          <w:szCs w:val="24"/>
        </w:rPr>
        <w:t>do</w:t>
      </w:r>
      <w:r w:rsidR="00D87E79" w:rsidRPr="00632996">
        <w:rPr>
          <w:rFonts w:ascii="Times New Roman" w:hAnsi="Times New Roman"/>
          <w:sz w:val="24"/>
          <w:szCs w:val="24"/>
        </w:rPr>
        <w:t>finansowaniem tych przedsięwzięć. Przykładowo, w art. 400a ust. 1 pkt 1 – 42 ustawy</w:t>
      </w:r>
      <w:r w:rsidR="00A207B9" w:rsidRPr="00632996">
        <w:rPr>
          <w:rFonts w:ascii="Times New Roman" w:hAnsi="Times New Roman"/>
          <w:sz w:val="24"/>
          <w:szCs w:val="24"/>
        </w:rPr>
        <w:t xml:space="preserve"> z dnia 27 kwietnia 2001 r. – </w:t>
      </w:r>
      <w:r w:rsidR="00D87E79" w:rsidRPr="00632996">
        <w:rPr>
          <w:rFonts w:ascii="Times New Roman" w:hAnsi="Times New Roman"/>
          <w:sz w:val="24"/>
          <w:szCs w:val="24"/>
        </w:rPr>
        <w:t xml:space="preserve">Prawo ochrony środowiska zostały wymienione enumeratywnie działania, które finansowane są w ramach przedsięwzięć dotyczących </w:t>
      </w:r>
      <w:bookmarkStart w:id="1" w:name="highlightHit_153"/>
      <w:bookmarkEnd w:id="1"/>
      <w:r w:rsidR="00D87E79" w:rsidRPr="00632996">
        <w:rPr>
          <w:rFonts w:ascii="Times New Roman" w:hAnsi="Times New Roman"/>
          <w:sz w:val="24"/>
          <w:szCs w:val="24"/>
        </w:rPr>
        <w:t xml:space="preserve">m. in. </w:t>
      </w:r>
      <w:r w:rsidR="00D87E79" w:rsidRPr="00632996">
        <w:rPr>
          <w:rStyle w:val="highlight"/>
          <w:rFonts w:ascii="Times New Roman" w:hAnsi="Times New Roman"/>
          <w:sz w:val="24"/>
          <w:szCs w:val="24"/>
        </w:rPr>
        <w:t>ochrony</w:t>
      </w:r>
      <w:r w:rsidR="00D87E79" w:rsidRPr="00632996">
        <w:rPr>
          <w:rFonts w:ascii="Times New Roman" w:hAnsi="Times New Roman"/>
          <w:sz w:val="24"/>
          <w:szCs w:val="24"/>
        </w:rPr>
        <w:t xml:space="preserve"> </w:t>
      </w:r>
      <w:bookmarkStart w:id="2" w:name="highlightHit_154"/>
      <w:bookmarkEnd w:id="2"/>
      <w:r w:rsidR="00D87E79" w:rsidRPr="00632996">
        <w:rPr>
          <w:rStyle w:val="highlight"/>
          <w:rFonts w:ascii="Times New Roman" w:hAnsi="Times New Roman"/>
          <w:sz w:val="24"/>
          <w:szCs w:val="24"/>
        </w:rPr>
        <w:t>środowiska</w:t>
      </w:r>
      <w:r w:rsidR="00F729FE" w:rsidRPr="00632996">
        <w:rPr>
          <w:rStyle w:val="highlight"/>
          <w:rFonts w:ascii="Times New Roman" w:hAnsi="Times New Roman"/>
          <w:sz w:val="24"/>
          <w:szCs w:val="24"/>
        </w:rPr>
        <w:t xml:space="preserve">. Rozwiązanie to sprawi, że CEEB będzie posiadała </w:t>
      </w:r>
      <w:proofErr w:type="spellStart"/>
      <w:r w:rsidR="00F729FE" w:rsidRPr="00632996">
        <w:rPr>
          <w:rStyle w:val="highlight"/>
          <w:rFonts w:ascii="Times New Roman" w:hAnsi="Times New Roman"/>
          <w:sz w:val="24"/>
          <w:szCs w:val="24"/>
        </w:rPr>
        <w:t>uspójnione</w:t>
      </w:r>
      <w:proofErr w:type="spellEnd"/>
      <w:r w:rsidR="00F729FE" w:rsidRPr="00632996">
        <w:rPr>
          <w:rStyle w:val="highlight"/>
          <w:rFonts w:ascii="Times New Roman" w:hAnsi="Times New Roman"/>
          <w:sz w:val="24"/>
          <w:szCs w:val="24"/>
        </w:rPr>
        <w:t xml:space="preserve"> i zintegrowane informacje na temat wszystkich przedsięwzięć dot. budynków w skali całego kraju. </w:t>
      </w:r>
    </w:p>
    <w:p w:rsidR="00D87E79" w:rsidRPr="00632996" w:rsidRDefault="00F729FE" w:rsidP="00736108">
      <w:pPr>
        <w:spacing w:before="120" w:after="0"/>
        <w:ind w:left="709"/>
        <w:jc w:val="both"/>
        <w:rPr>
          <w:rFonts w:ascii="Times New Roman" w:hAnsi="Times New Roman"/>
          <w:sz w:val="24"/>
          <w:szCs w:val="24"/>
        </w:rPr>
      </w:pPr>
      <w:r w:rsidRPr="00632996">
        <w:rPr>
          <w:rStyle w:val="highlight"/>
          <w:rFonts w:ascii="Times New Roman" w:hAnsi="Times New Roman"/>
          <w:sz w:val="24"/>
          <w:szCs w:val="24"/>
        </w:rPr>
        <w:t xml:space="preserve">Nadmienić bowiem należy, że środki publiczne w powyższym zakresie, udzielane są przez różne podmioty w skali całego kraju, w ramach różnych programów pomocowych, np. Czyste Powietrze, Program Infrastruktura i Środowisko, Regionalne Programy Operacyjne, itp. Na dzień dzisiejszy środki publiczne są redystrybuowane w ramach programów pomocowych m. in. przez: Narodowy Fundusz Ochrony Środowiska i Gospodarki Wodnej, 16 wojewódzkich funduszy ochrony środowiska i gospodarki wodnej, jednostki samorządu terytorialnego i ich związki (na szczeblu gminnym, powiatowym, wojewódzkim), Bank Gospodarstwa Krajowego. Każda z tych instytucji działając niezależnie, przeznacza środki publiczne na podobne cele, np. na przedsięwzięcia termomodernizacyjne budynków. Brak wymiany jakichkolwiek informacji pomiędzy tymi podmiotami sprawia, że istnieje możliwość składania wniosków o dofinansowanie w ramach różnych programów pomocowych, co w efekcie może prowadzić do wielokrotnego dofinansowania tych samych przedsięwzięć, a w konsekwencji może powodować defraudację środków publicznych. Zdarza się bowiem, że dofinansowanie ze środków publicznych na wymianę np. </w:t>
      </w:r>
      <w:r w:rsidRPr="00632996">
        <w:rPr>
          <w:rStyle w:val="highlight"/>
          <w:rFonts w:ascii="Times New Roman" w:hAnsi="Times New Roman"/>
          <w:sz w:val="24"/>
          <w:szCs w:val="24"/>
        </w:rPr>
        <w:lastRenderedPageBreak/>
        <w:t xml:space="preserve">okien, ma miejsce w ramach różnych programów świadczonych przez różne instytucje, które nie posiadają żadnego narzędzia do weryfikacji udzielanych dofinansowań. W celu wyeliminowania możliwości wielokrotnego wykorzystywania środków publicznych na ten sam cel, przewiduje się rozwiązanie scentralizowane w jednym miejscu, tj. w ramach tworzonej CEEB. Zasilenie </w:t>
      </w:r>
      <w:r w:rsidR="009057D3" w:rsidRPr="00632996">
        <w:rPr>
          <w:rStyle w:val="highlight"/>
          <w:rFonts w:ascii="Times New Roman" w:hAnsi="Times New Roman"/>
          <w:sz w:val="24"/>
          <w:szCs w:val="24"/>
        </w:rPr>
        <w:t xml:space="preserve">CEEB </w:t>
      </w:r>
      <w:r w:rsidRPr="00632996">
        <w:rPr>
          <w:rStyle w:val="highlight"/>
          <w:rFonts w:ascii="Times New Roman" w:hAnsi="Times New Roman"/>
          <w:sz w:val="24"/>
          <w:szCs w:val="24"/>
        </w:rPr>
        <w:t>w tym zakresie nastąpi przez podmioty udzielające wsparcia finansowego ze środków publicznych, w tym przede wszystkim przez Narodowy Fundusz Ochrony Środowiska i Gospodarki Wodnej, 16 wojewódzkich funduszy ochrony środowiska i gospodarki wodnej, jednostki samorządu terytorialnego i ich związki oraz przez Bank Gospodarstwa Krajowego</w:t>
      </w:r>
      <w:r w:rsidR="00F52C2B" w:rsidRPr="00632996">
        <w:rPr>
          <w:rStyle w:val="highlight"/>
          <w:rFonts w:ascii="Times New Roman" w:hAnsi="Times New Roman"/>
          <w:sz w:val="24"/>
          <w:szCs w:val="24"/>
        </w:rPr>
        <w:t>;</w:t>
      </w:r>
    </w:p>
    <w:p w:rsidR="00E75AF0" w:rsidRPr="00736108" w:rsidRDefault="006C4EFC" w:rsidP="00A2703E">
      <w:pPr>
        <w:pStyle w:val="Akapitzlist"/>
        <w:numPr>
          <w:ilvl w:val="0"/>
          <w:numId w:val="21"/>
        </w:numPr>
        <w:spacing w:before="120" w:after="0"/>
        <w:jc w:val="both"/>
        <w:rPr>
          <w:rFonts w:ascii="Times New Roman" w:hAnsi="Times New Roman"/>
          <w:sz w:val="24"/>
          <w:szCs w:val="24"/>
        </w:rPr>
      </w:pPr>
      <w:r w:rsidRPr="00736108">
        <w:rPr>
          <w:rFonts w:ascii="Times New Roman" w:hAnsi="Times New Roman"/>
          <w:sz w:val="24"/>
          <w:szCs w:val="24"/>
        </w:rPr>
        <w:t>informacje (art. 27</w:t>
      </w:r>
      <w:r w:rsidR="00CB4AD4" w:rsidRPr="00736108">
        <w:rPr>
          <w:rFonts w:ascii="Times New Roman" w:hAnsi="Times New Roman"/>
          <w:sz w:val="24"/>
          <w:szCs w:val="24"/>
        </w:rPr>
        <w:t>a</w:t>
      </w:r>
      <w:r w:rsidRPr="00736108">
        <w:rPr>
          <w:rFonts w:ascii="Times New Roman" w:hAnsi="Times New Roman"/>
          <w:sz w:val="24"/>
          <w:szCs w:val="24"/>
        </w:rPr>
        <w:t xml:space="preserve"> ust. 2 pkt 1 lit. h) o przyznanych świadczeniach</w:t>
      </w:r>
      <w:r w:rsidR="00E75AF0" w:rsidRPr="00736108">
        <w:rPr>
          <w:rFonts w:ascii="Times New Roman" w:hAnsi="Times New Roman"/>
          <w:sz w:val="24"/>
          <w:szCs w:val="24"/>
        </w:rPr>
        <w:t xml:space="preserve"> z pomocy społecznej lub innych form wsparcia finansowego ze środków publicznych w zakresie:</w:t>
      </w:r>
      <w:r w:rsidR="00CD1861" w:rsidRPr="00736108">
        <w:rPr>
          <w:rFonts w:ascii="Times New Roman" w:hAnsi="Times New Roman"/>
          <w:sz w:val="24"/>
          <w:szCs w:val="24"/>
        </w:rPr>
        <w:t xml:space="preserve"> </w:t>
      </w:r>
      <w:r w:rsidR="00E75AF0" w:rsidRPr="00736108">
        <w:rPr>
          <w:rFonts w:ascii="Times New Roman" w:hAnsi="Times New Roman"/>
          <w:sz w:val="24"/>
          <w:szCs w:val="24"/>
        </w:rPr>
        <w:t>dodatku mieszkaniowego, o którym mowa w ustawie z dnia 21 czerwca 2001 r. o dodatkach mieszkaniowych (Dz. U. z 2019 r. poz. 2133),</w:t>
      </w:r>
      <w:r w:rsidR="00CD1861" w:rsidRPr="00736108">
        <w:rPr>
          <w:rFonts w:ascii="Times New Roman" w:hAnsi="Times New Roman"/>
          <w:sz w:val="24"/>
          <w:szCs w:val="24"/>
        </w:rPr>
        <w:t xml:space="preserve"> </w:t>
      </w:r>
      <w:r w:rsidR="00E75AF0" w:rsidRPr="00736108">
        <w:rPr>
          <w:rFonts w:ascii="Times New Roman" w:hAnsi="Times New Roman"/>
          <w:sz w:val="24"/>
          <w:szCs w:val="24"/>
        </w:rPr>
        <w:t>dodatku energetycznego, o którym mowa w art. 5c ust. 1 ustawy z dnia 10 kwietnia 1997 r.</w:t>
      </w:r>
      <w:r w:rsidR="00F52C2B" w:rsidRPr="00736108">
        <w:rPr>
          <w:rFonts w:ascii="Times New Roman" w:hAnsi="Times New Roman"/>
          <w:sz w:val="24"/>
          <w:szCs w:val="24"/>
        </w:rPr>
        <w:t xml:space="preserve"> –</w:t>
      </w:r>
      <w:r w:rsidR="00E75AF0" w:rsidRPr="00736108">
        <w:rPr>
          <w:rFonts w:ascii="Times New Roman" w:hAnsi="Times New Roman"/>
          <w:sz w:val="24"/>
          <w:szCs w:val="24"/>
        </w:rPr>
        <w:t xml:space="preserve"> Prawo energetyc</w:t>
      </w:r>
      <w:r w:rsidR="00CD1861" w:rsidRPr="00736108">
        <w:rPr>
          <w:rFonts w:ascii="Times New Roman" w:hAnsi="Times New Roman"/>
          <w:sz w:val="24"/>
          <w:szCs w:val="24"/>
        </w:rPr>
        <w:t>zne (Dz. U. z 2019 r. poz. 755</w:t>
      </w:r>
      <w:r w:rsidR="00F52C2B" w:rsidRPr="00736108">
        <w:rPr>
          <w:rFonts w:ascii="Times New Roman" w:hAnsi="Times New Roman"/>
          <w:sz w:val="24"/>
          <w:szCs w:val="24"/>
        </w:rPr>
        <w:t xml:space="preserve">, z </w:t>
      </w:r>
      <w:proofErr w:type="spellStart"/>
      <w:r w:rsidR="00F52C2B" w:rsidRPr="00736108">
        <w:rPr>
          <w:rFonts w:ascii="Times New Roman" w:hAnsi="Times New Roman"/>
          <w:sz w:val="24"/>
          <w:szCs w:val="24"/>
        </w:rPr>
        <w:t>późn</w:t>
      </w:r>
      <w:proofErr w:type="spellEnd"/>
      <w:r w:rsidR="00F52C2B" w:rsidRPr="00736108">
        <w:rPr>
          <w:rFonts w:ascii="Times New Roman" w:hAnsi="Times New Roman"/>
          <w:sz w:val="24"/>
          <w:szCs w:val="24"/>
        </w:rPr>
        <w:t>. zm.</w:t>
      </w:r>
      <w:r w:rsidR="00CD1861" w:rsidRPr="00736108">
        <w:rPr>
          <w:rFonts w:ascii="Times New Roman" w:hAnsi="Times New Roman"/>
          <w:sz w:val="24"/>
          <w:szCs w:val="24"/>
        </w:rPr>
        <w:t xml:space="preserve">) oraz </w:t>
      </w:r>
      <w:r w:rsidR="00E75AF0" w:rsidRPr="00736108">
        <w:rPr>
          <w:rFonts w:ascii="Times New Roman" w:hAnsi="Times New Roman"/>
          <w:sz w:val="24"/>
          <w:szCs w:val="24"/>
        </w:rPr>
        <w:t>zasiłku celowego na opał, o którym mowa w art. 39 ust. 1 i 2 ustawy z dnia 12 marca 2004 r. o pomocy społeczn</w:t>
      </w:r>
      <w:r w:rsidR="00982F2C" w:rsidRPr="00736108">
        <w:rPr>
          <w:rFonts w:ascii="Times New Roman" w:hAnsi="Times New Roman"/>
          <w:sz w:val="24"/>
          <w:szCs w:val="24"/>
        </w:rPr>
        <w:t>ej (Dz. U. z 2019 r. poz. 1507</w:t>
      </w:r>
      <w:r w:rsidR="00F52C2B" w:rsidRPr="00736108">
        <w:rPr>
          <w:rFonts w:ascii="Times New Roman" w:hAnsi="Times New Roman"/>
          <w:sz w:val="24"/>
          <w:szCs w:val="24"/>
        </w:rPr>
        <w:t xml:space="preserve">, z </w:t>
      </w:r>
      <w:proofErr w:type="spellStart"/>
      <w:r w:rsidR="00F52C2B" w:rsidRPr="00736108">
        <w:rPr>
          <w:rFonts w:ascii="Times New Roman" w:hAnsi="Times New Roman"/>
          <w:sz w:val="24"/>
          <w:szCs w:val="24"/>
        </w:rPr>
        <w:t>późn</w:t>
      </w:r>
      <w:proofErr w:type="spellEnd"/>
      <w:r w:rsidR="00F52C2B" w:rsidRPr="00736108">
        <w:rPr>
          <w:rFonts w:ascii="Times New Roman" w:hAnsi="Times New Roman"/>
          <w:sz w:val="24"/>
          <w:szCs w:val="24"/>
        </w:rPr>
        <w:t xml:space="preserve">. </w:t>
      </w:r>
      <w:proofErr w:type="spellStart"/>
      <w:r w:rsidR="00F52C2B" w:rsidRPr="00736108">
        <w:rPr>
          <w:rFonts w:ascii="Times New Roman" w:hAnsi="Times New Roman"/>
          <w:sz w:val="24"/>
          <w:szCs w:val="24"/>
        </w:rPr>
        <w:t>zm</w:t>
      </w:r>
      <w:proofErr w:type="spellEnd"/>
      <w:r w:rsidR="00982F2C" w:rsidRPr="00736108">
        <w:rPr>
          <w:rFonts w:ascii="Times New Roman" w:hAnsi="Times New Roman"/>
          <w:sz w:val="24"/>
          <w:szCs w:val="24"/>
        </w:rPr>
        <w:t>).</w:t>
      </w:r>
    </w:p>
    <w:p w:rsidR="006C4EFC" w:rsidRPr="00632996" w:rsidRDefault="004D3546" w:rsidP="00736108">
      <w:pPr>
        <w:spacing w:before="120" w:after="0"/>
        <w:ind w:left="709"/>
        <w:jc w:val="both"/>
        <w:rPr>
          <w:rFonts w:ascii="Times New Roman" w:hAnsi="Times New Roman"/>
          <w:sz w:val="24"/>
          <w:szCs w:val="24"/>
        </w:rPr>
      </w:pPr>
      <w:r w:rsidRPr="00632996">
        <w:rPr>
          <w:rFonts w:ascii="Times New Roman" w:hAnsi="Times New Roman"/>
          <w:sz w:val="24"/>
          <w:szCs w:val="24"/>
        </w:rPr>
        <w:t>Projektowane przepisy w art. 27</w:t>
      </w:r>
      <w:r w:rsidR="00CB4AD4" w:rsidRPr="00632996">
        <w:rPr>
          <w:rFonts w:ascii="Times New Roman" w:hAnsi="Times New Roman"/>
          <w:sz w:val="24"/>
          <w:szCs w:val="24"/>
        </w:rPr>
        <w:t>a</w:t>
      </w:r>
      <w:r w:rsidRPr="00632996">
        <w:rPr>
          <w:rFonts w:ascii="Times New Roman" w:hAnsi="Times New Roman"/>
          <w:sz w:val="24"/>
          <w:szCs w:val="24"/>
        </w:rPr>
        <w:t xml:space="preserve"> ust. 2 pkt 1 lit. h od</w:t>
      </w:r>
      <w:r w:rsidR="00427799" w:rsidRPr="00632996">
        <w:rPr>
          <w:rFonts w:ascii="Times New Roman" w:hAnsi="Times New Roman"/>
          <w:sz w:val="24"/>
          <w:szCs w:val="24"/>
        </w:rPr>
        <w:t>powiadają na próbę zidentyfikowania</w:t>
      </w:r>
      <w:r w:rsidRPr="00632996">
        <w:rPr>
          <w:rFonts w:ascii="Times New Roman" w:hAnsi="Times New Roman"/>
          <w:sz w:val="24"/>
          <w:szCs w:val="24"/>
        </w:rPr>
        <w:t xml:space="preserve"> zjawiska tzw. ubóstwa energetycznego. </w:t>
      </w:r>
      <w:r w:rsidR="00982F2C" w:rsidRPr="00632996">
        <w:rPr>
          <w:rFonts w:ascii="Times New Roman" w:hAnsi="Times New Roman"/>
          <w:sz w:val="24"/>
          <w:szCs w:val="24"/>
        </w:rPr>
        <w:t xml:space="preserve">Natura ubóstwa energetycznego nie jest </w:t>
      </w:r>
      <w:r w:rsidRPr="00632996">
        <w:rPr>
          <w:rFonts w:ascii="Times New Roman" w:hAnsi="Times New Roman"/>
          <w:sz w:val="24"/>
          <w:szCs w:val="24"/>
        </w:rPr>
        <w:t xml:space="preserve">bowiem </w:t>
      </w:r>
      <w:r w:rsidR="00982F2C" w:rsidRPr="00632996">
        <w:rPr>
          <w:rFonts w:ascii="Times New Roman" w:hAnsi="Times New Roman"/>
          <w:sz w:val="24"/>
          <w:szCs w:val="24"/>
        </w:rPr>
        <w:t>w pełni opisana, w związku z tym brakuje oficjalnej</w:t>
      </w:r>
      <w:r w:rsidRPr="00632996">
        <w:rPr>
          <w:rFonts w:ascii="Times New Roman" w:hAnsi="Times New Roman"/>
          <w:sz w:val="24"/>
          <w:szCs w:val="24"/>
        </w:rPr>
        <w:t xml:space="preserve"> i legalnej</w:t>
      </w:r>
      <w:r w:rsidR="00982F2C" w:rsidRPr="00632996">
        <w:rPr>
          <w:rFonts w:ascii="Times New Roman" w:hAnsi="Times New Roman"/>
          <w:sz w:val="24"/>
          <w:szCs w:val="24"/>
        </w:rPr>
        <w:t xml:space="preserve"> definicji tego zjawiska. </w:t>
      </w:r>
      <w:r w:rsidR="005346C3" w:rsidRPr="00632996">
        <w:rPr>
          <w:rFonts w:ascii="Times New Roman" w:hAnsi="Times New Roman"/>
          <w:sz w:val="24"/>
          <w:szCs w:val="24"/>
        </w:rPr>
        <w:t>Charakterystyka ilościowa ubóstwa energetycznego upatruje w przeważającej części mieszkańców</w:t>
      </w:r>
      <w:r w:rsidR="00982F2C" w:rsidRPr="00632996">
        <w:rPr>
          <w:rFonts w:ascii="Times New Roman" w:hAnsi="Times New Roman"/>
          <w:sz w:val="24"/>
          <w:szCs w:val="24"/>
        </w:rPr>
        <w:t xml:space="preserve"> domów jednorodzinnych, starych budynków, budynków z piecem na węgiel, drewno lub olej, a także </w:t>
      </w:r>
      <w:r w:rsidR="005346C3" w:rsidRPr="00632996">
        <w:rPr>
          <w:rFonts w:ascii="Times New Roman" w:hAnsi="Times New Roman"/>
          <w:sz w:val="24"/>
          <w:szCs w:val="24"/>
        </w:rPr>
        <w:t xml:space="preserve">pośród </w:t>
      </w:r>
      <w:r w:rsidR="00982F2C" w:rsidRPr="00632996">
        <w:rPr>
          <w:rFonts w:ascii="Times New Roman" w:hAnsi="Times New Roman"/>
          <w:sz w:val="24"/>
          <w:szCs w:val="24"/>
        </w:rPr>
        <w:t>gospodarstw domowych: rolników, utrzymujących się z niezarobkowych źródeł, rencistów, emerytów, rodzin wielodzietnych, a także pracowników fizycznych. Ubóstwo energetyczne współwystępuje ze zjawiskiem ubóstwa ekonomicznego w gospodarstwach domowych, nie jest natomiast z nim tożsame, ma ono charakter wielowymiarowy, a jego rozwiązanie wymaga interwencji kilku polityk sektorowych w zintegrowany sposób. Efektywne rozwiązanie problemu ubóstwa energetycznego powinno odpowiadać na każdy typ przyczyn wywołujących to zjawisko (techniczne, ekonomiczne, związane z postawami), co wymaga zintegrowanego i wielosektorowego pakietu instrumentów</w:t>
      </w:r>
      <w:r w:rsidR="00A25967" w:rsidRPr="00632996">
        <w:rPr>
          <w:rFonts w:ascii="Times New Roman" w:hAnsi="Times New Roman"/>
          <w:sz w:val="24"/>
          <w:szCs w:val="24"/>
        </w:rPr>
        <w:t>, m.in.</w:t>
      </w:r>
      <w:r w:rsidR="00982F2C" w:rsidRPr="00632996">
        <w:rPr>
          <w:rFonts w:ascii="Times New Roman" w:hAnsi="Times New Roman"/>
          <w:sz w:val="24"/>
          <w:szCs w:val="24"/>
        </w:rPr>
        <w:t>: podnoszenia efektywności energetycznej budynków</w:t>
      </w:r>
      <w:r w:rsidR="00A25967" w:rsidRPr="00632996">
        <w:rPr>
          <w:rFonts w:ascii="Times New Roman" w:hAnsi="Times New Roman"/>
          <w:sz w:val="24"/>
          <w:szCs w:val="24"/>
        </w:rPr>
        <w:t xml:space="preserve"> poprzez termomodernizację</w:t>
      </w:r>
      <w:r w:rsidR="00982F2C" w:rsidRPr="00632996">
        <w:rPr>
          <w:rFonts w:ascii="Times New Roman" w:hAnsi="Times New Roman"/>
          <w:sz w:val="24"/>
          <w:szCs w:val="24"/>
        </w:rPr>
        <w:t>,</w:t>
      </w:r>
      <w:r w:rsidR="00A25967" w:rsidRPr="00632996">
        <w:rPr>
          <w:rFonts w:ascii="Times New Roman" w:hAnsi="Times New Roman"/>
          <w:sz w:val="24"/>
          <w:szCs w:val="24"/>
        </w:rPr>
        <w:t xml:space="preserve"> wymianę kopciuchów czy wreszcie</w:t>
      </w:r>
      <w:r w:rsidR="00982F2C" w:rsidRPr="00632996">
        <w:rPr>
          <w:rFonts w:ascii="Times New Roman" w:hAnsi="Times New Roman"/>
          <w:sz w:val="24"/>
          <w:szCs w:val="24"/>
        </w:rPr>
        <w:t xml:space="preserve"> uzupełniania dochodów biednych gospodarstw w celu bieżącego pokrywania wydatków energetycznych.</w:t>
      </w:r>
      <w:r w:rsidR="005346C3" w:rsidRPr="00632996">
        <w:rPr>
          <w:rFonts w:ascii="Times New Roman" w:hAnsi="Times New Roman"/>
          <w:sz w:val="24"/>
          <w:szCs w:val="24"/>
        </w:rPr>
        <w:t xml:space="preserve"> Pierwsze kroki w celu wdrożenia i kompleksowej realizacji tych instrumentów wymaga przede wszystkim zidentyfikowania budynków zamieszkiwanych przez potencjalne osoby ubogie energetycznie. </w:t>
      </w:r>
      <w:r w:rsidR="00A25967" w:rsidRPr="00632996">
        <w:rPr>
          <w:rFonts w:ascii="Times New Roman" w:hAnsi="Times New Roman"/>
          <w:sz w:val="24"/>
          <w:szCs w:val="24"/>
        </w:rPr>
        <w:t xml:space="preserve">Wobec braku legalnej definicji ubóstwa energetycznego, wstępnie przyjmuje się wzorem innych państw (np. Irlandia), że ubogimi energetycznie mogą pozostawać osoby korzystające z różnych formy pomocy Państwa (niekoniecznie wyłącznie z pomocy społecznej) w </w:t>
      </w:r>
      <w:r w:rsidR="00A25967" w:rsidRPr="00632996">
        <w:rPr>
          <w:rFonts w:ascii="Times New Roman" w:hAnsi="Times New Roman"/>
          <w:sz w:val="24"/>
          <w:szCs w:val="24"/>
        </w:rPr>
        <w:lastRenderedPageBreak/>
        <w:t xml:space="preserve">formie dodatku mieszkaniowego, dodatku energetycznego czy też zasiłku celowego na opał. </w:t>
      </w:r>
      <w:r w:rsidR="005346C3" w:rsidRPr="00632996">
        <w:rPr>
          <w:rFonts w:ascii="Times New Roman" w:hAnsi="Times New Roman"/>
          <w:sz w:val="24"/>
          <w:szCs w:val="24"/>
        </w:rPr>
        <w:t xml:space="preserve">Ustalenie kręgu miejsc (budynków zamieszkiwanych przez </w:t>
      </w:r>
      <w:r w:rsidR="00A25967" w:rsidRPr="00632996">
        <w:rPr>
          <w:rFonts w:ascii="Times New Roman" w:hAnsi="Times New Roman"/>
          <w:sz w:val="24"/>
          <w:szCs w:val="24"/>
        </w:rPr>
        <w:t xml:space="preserve">potencjalne </w:t>
      </w:r>
      <w:r w:rsidR="005346C3" w:rsidRPr="00632996">
        <w:rPr>
          <w:rFonts w:ascii="Times New Roman" w:hAnsi="Times New Roman"/>
          <w:sz w:val="24"/>
          <w:szCs w:val="24"/>
        </w:rPr>
        <w:t>osoby ubogie energetycznie) umożliwi skierowanie pomocy Państwa, w ramach wskazywanych pow</w:t>
      </w:r>
      <w:r w:rsidR="00A25967" w:rsidRPr="00632996">
        <w:rPr>
          <w:rFonts w:ascii="Times New Roman" w:hAnsi="Times New Roman"/>
          <w:sz w:val="24"/>
          <w:szCs w:val="24"/>
        </w:rPr>
        <w:t xml:space="preserve">yżej instrumentów wsparcia. Projektowane regulację stanowią realne narzędzie do gromadzenia danych w zakresie ubóstwa energetycznego w skali całego kraju na jednolitym poziomie. </w:t>
      </w:r>
      <w:r w:rsidR="00493B96" w:rsidRPr="00632996">
        <w:rPr>
          <w:rFonts w:ascii="Times New Roman" w:hAnsi="Times New Roman"/>
          <w:sz w:val="24"/>
          <w:szCs w:val="24"/>
        </w:rPr>
        <w:t>Smog i zanieczyszczenie powietrza są ściśle związane ze zjawiskiem ubóstwa energetycznego. Powiązania te polegają na tym, że nisko efektywne energetycznie budynki potrzebują więcej paliwa do ogrzania – głównie jest to węgiel uzupełniany przez drewno. Często jednak problem leży w tym, że ubogich energetycznie nie stać na zakup wystarczającej ilości opału w związku z czym uzupełniają (lub nawet całkiem zastępują) pełnowartościowe paliwo śmieciami lub np.: drewnem zebranym w bezpośred</w:t>
      </w:r>
      <w:r w:rsidR="005346C3" w:rsidRPr="00632996">
        <w:rPr>
          <w:rFonts w:ascii="Times New Roman" w:hAnsi="Times New Roman"/>
          <w:sz w:val="24"/>
          <w:szCs w:val="24"/>
        </w:rPr>
        <w:t xml:space="preserve">niej okolicy domostwa. Celem </w:t>
      </w:r>
      <w:r w:rsidR="00493B96" w:rsidRPr="00632996">
        <w:rPr>
          <w:rFonts w:ascii="Times New Roman" w:hAnsi="Times New Roman"/>
          <w:sz w:val="24"/>
          <w:szCs w:val="24"/>
        </w:rPr>
        <w:t>polityk publicznych jest w tym kontekście wyeliminowanie spalania śmieci i drewna (ograniczenie), a także podniesienie efektywności energetycznej budynków w ten sposób, aby zużycie paliwa było możliwie najmniejsze (co generowałoby mniejsze koszty i tym samym zmniejszało skalę ub</w:t>
      </w:r>
      <w:r w:rsidR="005346C3" w:rsidRPr="00632996">
        <w:rPr>
          <w:rFonts w:ascii="Times New Roman" w:hAnsi="Times New Roman"/>
          <w:sz w:val="24"/>
          <w:szCs w:val="24"/>
        </w:rPr>
        <w:t>óstwa energetycznego) lub doprowa</w:t>
      </w:r>
      <w:r w:rsidR="00493B96" w:rsidRPr="00632996">
        <w:rPr>
          <w:rFonts w:ascii="Times New Roman" w:hAnsi="Times New Roman"/>
          <w:sz w:val="24"/>
          <w:szCs w:val="24"/>
        </w:rPr>
        <w:t>dzało do sytuacji, w której spalanie paliwa do ogrzewania miało charakter możliw</w:t>
      </w:r>
      <w:r w:rsidR="005346C3" w:rsidRPr="00632996">
        <w:rPr>
          <w:rFonts w:ascii="Times New Roman" w:hAnsi="Times New Roman"/>
          <w:sz w:val="24"/>
          <w:szCs w:val="24"/>
        </w:rPr>
        <w:t>ie najmniej szkodliwy dla środo</w:t>
      </w:r>
      <w:r w:rsidR="00493B96" w:rsidRPr="00632996">
        <w:rPr>
          <w:rFonts w:ascii="Times New Roman" w:hAnsi="Times New Roman"/>
          <w:sz w:val="24"/>
          <w:szCs w:val="24"/>
        </w:rPr>
        <w:t xml:space="preserve">wiska (np.: poprzez podłączenie do sieci centralnego </w:t>
      </w:r>
      <w:r w:rsidR="005346C3" w:rsidRPr="00632996">
        <w:rPr>
          <w:rFonts w:ascii="Times New Roman" w:hAnsi="Times New Roman"/>
          <w:sz w:val="24"/>
          <w:szCs w:val="24"/>
        </w:rPr>
        <w:t>ogrzewania zasilanego z elektro</w:t>
      </w:r>
      <w:r w:rsidR="00493B96" w:rsidRPr="00632996">
        <w:rPr>
          <w:rFonts w:ascii="Times New Roman" w:hAnsi="Times New Roman"/>
          <w:sz w:val="24"/>
          <w:szCs w:val="24"/>
        </w:rPr>
        <w:t>ciepłowni używających zaawansowanych tec</w:t>
      </w:r>
      <w:r w:rsidR="005346C3" w:rsidRPr="00632996">
        <w:rPr>
          <w:rFonts w:ascii="Times New Roman" w:hAnsi="Times New Roman"/>
          <w:sz w:val="24"/>
          <w:szCs w:val="24"/>
        </w:rPr>
        <w:t>hnologii pozwalających na znacz</w:t>
      </w:r>
      <w:r w:rsidR="00493B96" w:rsidRPr="00632996">
        <w:rPr>
          <w:rFonts w:ascii="Times New Roman" w:hAnsi="Times New Roman"/>
          <w:sz w:val="24"/>
          <w:szCs w:val="24"/>
        </w:rPr>
        <w:t xml:space="preserve">ną redukcję szkodliwych substancji przy spalaniu węgla). W dużym stopniu zatem walka z zanieczyszczeniem </w:t>
      </w:r>
      <w:r w:rsidR="005346C3" w:rsidRPr="00632996">
        <w:rPr>
          <w:rFonts w:ascii="Times New Roman" w:hAnsi="Times New Roman"/>
          <w:sz w:val="24"/>
          <w:szCs w:val="24"/>
        </w:rPr>
        <w:t>powietrza i ubóstwem energetycz</w:t>
      </w:r>
      <w:r w:rsidR="00493B96" w:rsidRPr="00632996">
        <w:rPr>
          <w:rFonts w:ascii="Times New Roman" w:hAnsi="Times New Roman"/>
          <w:sz w:val="24"/>
          <w:szCs w:val="24"/>
        </w:rPr>
        <w:t>nym pokrywa się i może być adresowana zintegrowanymi instrumentami polityki publicznej.</w:t>
      </w:r>
    </w:p>
    <w:p w:rsidR="009057D3" w:rsidRPr="00632996" w:rsidRDefault="006C4EFC" w:rsidP="00E75AF0">
      <w:pPr>
        <w:spacing w:before="120" w:after="0"/>
        <w:jc w:val="both"/>
        <w:rPr>
          <w:rFonts w:ascii="Times New Roman" w:hAnsi="Times New Roman"/>
          <w:sz w:val="24"/>
          <w:szCs w:val="24"/>
        </w:rPr>
      </w:pPr>
      <w:r w:rsidRPr="00632996">
        <w:rPr>
          <w:rFonts w:ascii="Times New Roman" w:hAnsi="Times New Roman"/>
          <w:sz w:val="24"/>
          <w:szCs w:val="24"/>
        </w:rPr>
        <w:t>S</w:t>
      </w:r>
      <w:r w:rsidR="00E75AF0" w:rsidRPr="00632996">
        <w:rPr>
          <w:rFonts w:ascii="Times New Roman" w:hAnsi="Times New Roman"/>
          <w:sz w:val="24"/>
          <w:szCs w:val="24"/>
        </w:rPr>
        <w:t>zczegółowy zakres danych</w:t>
      </w:r>
      <w:r w:rsidR="009057D3" w:rsidRPr="00632996">
        <w:rPr>
          <w:rFonts w:ascii="Times New Roman" w:hAnsi="Times New Roman"/>
          <w:sz w:val="24"/>
          <w:szCs w:val="24"/>
        </w:rPr>
        <w:t xml:space="preserve"> i informacji</w:t>
      </w:r>
      <w:r w:rsidR="00E75AF0" w:rsidRPr="00632996">
        <w:rPr>
          <w:rFonts w:ascii="Times New Roman" w:hAnsi="Times New Roman"/>
          <w:sz w:val="24"/>
          <w:szCs w:val="24"/>
        </w:rPr>
        <w:t xml:space="preserve"> gromadzonych w </w:t>
      </w:r>
      <w:r w:rsidR="009057D3" w:rsidRPr="00632996">
        <w:rPr>
          <w:rFonts w:ascii="Times New Roman" w:hAnsi="Times New Roman"/>
          <w:sz w:val="24"/>
          <w:szCs w:val="24"/>
        </w:rPr>
        <w:t xml:space="preserve">CEEB, przekazywanych przez osoby uprawnione oraz uzupełnianych automatycznie przez system teleinformatycznych obsługujący </w:t>
      </w:r>
      <w:r w:rsidR="00CB4AD4" w:rsidRPr="00632996">
        <w:rPr>
          <w:rFonts w:ascii="Times New Roman" w:hAnsi="Times New Roman"/>
          <w:sz w:val="24"/>
          <w:szCs w:val="24"/>
        </w:rPr>
        <w:t>CEEB</w:t>
      </w:r>
      <w:r w:rsidR="009057D3" w:rsidRPr="00632996">
        <w:rPr>
          <w:rFonts w:ascii="Times New Roman" w:hAnsi="Times New Roman"/>
          <w:sz w:val="24"/>
          <w:szCs w:val="24"/>
        </w:rPr>
        <w:t xml:space="preserve"> </w:t>
      </w:r>
      <w:r w:rsidR="00E75AF0" w:rsidRPr="00632996">
        <w:rPr>
          <w:rFonts w:ascii="Times New Roman" w:hAnsi="Times New Roman"/>
          <w:sz w:val="24"/>
          <w:szCs w:val="24"/>
        </w:rPr>
        <w:t xml:space="preserve">zostanie określony w rozporządzeniu </w:t>
      </w:r>
      <w:r w:rsidR="00112ECA" w:rsidRPr="00632996">
        <w:rPr>
          <w:rFonts w:ascii="Times New Roman" w:hAnsi="Times New Roman"/>
          <w:sz w:val="24"/>
          <w:szCs w:val="24"/>
        </w:rPr>
        <w:t>(art. 27</w:t>
      </w:r>
      <w:r w:rsidR="009057D3" w:rsidRPr="00632996">
        <w:rPr>
          <w:rFonts w:ascii="Times New Roman" w:hAnsi="Times New Roman"/>
          <w:sz w:val="24"/>
          <w:szCs w:val="24"/>
        </w:rPr>
        <w:t>a</w:t>
      </w:r>
      <w:r w:rsidR="00112ECA" w:rsidRPr="00632996">
        <w:rPr>
          <w:rFonts w:ascii="Times New Roman" w:hAnsi="Times New Roman"/>
          <w:sz w:val="24"/>
          <w:szCs w:val="24"/>
        </w:rPr>
        <w:t xml:space="preserve"> ust. 5)</w:t>
      </w:r>
      <w:r w:rsidR="00E75AF0" w:rsidRPr="00632996">
        <w:rPr>
          <w:rFonts w:ascii="Times New Roman" w:hAnsi="Times New Roman"/>
          <w:sz w:val="24"/>
          <w:szCs w:val="24"/>
        </w:rPr>
        <w:t>.</w:t>
      </w:r>
    </w:p>
    <w:p w:rsidR="00E75AF0" w:rsidRPr="00632996" w:rsidRDefault="006C4EFC" w:rsidP="00E75AF0">
      <w:pPr>
        <w:spacing w:before="120" w:after="0"/>
        <w:jc w:val="both"/>
        <w:rPr>
          <w:rFonts w:ascii="Times New Roman" w:hAnsi="Times New Roman"/>
          <w:sz w:val="24"/>
          <w:szCs w:val="24"/>
        </w:rPr>
      </w:pPr>
      <w:r w:rsidRPr="00632996">
        <w:rPr>
          <w:rFonts w:ascii="Times New Roman" w:hAnsi="Times New Roman"/>
          <w:sz w:val="24"/>
          <w:szCs w:val="24"/>
        </w:rPr>
        <w:t>Przewiduje się, że w</w:t>
      </w:r>
      <w:r w:rsidR="00E75AF0" w:rsidRPr="00632996">
        <w:rPr>
          <w:rFonts w:ascii="Times New Roman" w:hAnsi="Times New Roman"/>
          <w:sz w:val="24"/>
          <w:szCs w:val="24"/>
        </w:rPr>
        <w:t xml:space="preserve"> </w:t>
      </w:r>
      <w:r w:rsidR="002211C7" w:rsidRPr="00632996">
        <w:rPr>
          <w:rFonts w:ascii="Times New Roman" w:hAnsi="Times New Roman"/>
          <w:sz w:val="24"/>
          <w:szCs w:val="24"/>
        </w:rPr>
        <w:t>CEEB</w:t>
      </w:r>
      <w:r w:rsidR="00E75AF0" w:rsidRPr="00632996">
        <w:rPr>
          <w:rFonts w:ascii="Times New Roman" w:hAnsi="Times New Roman"/>
          <w:sz w:val="24"/>
          <w:szCs w:val="24"/>
        </w:rPr>
        <w:t xml:space="preserve"> gromadzone będą m.in. następujące dane:</w:t>
      </w:r>
    </w:p>
    <w:p w:rsidR="00736108" w:rsidRDefault="00112ECA" w:rsidP="00A2703E">
      <w:pPr>
        <w:pStyle w:val="Akapitzlist"/>
        <w:numPr>
          <w:ilvl w:val="0"/>
          <w:numId w:val="22"/>
        </w:numPr>
        <w:spacing w:before="120" w:after="0"/>
        <w:jc w:val="both"/>
        <w:rPr>
          <w:rFonts w:ascii="Times New Roman" w:hAnsi="Times New Roman"/>
          <w:sz w:val="24"/>
          <w:szCs w:val="24"/>
        </w:rPr>
      </w:pPr>
      <w:r w:rsidRPr="00736108">
        <w:rPr>
          <w:rFonts w:ascii="Times New Roman" w:hAnsi="Times New Roman"/>
          <w:sz w:val="24"/>
          <w:szCs w:val="24"/>
        </w:rPr>
        <w:t>dotyczące</w:t>
      </w:r>
      <w:r w:rsidR="00E75AF0" w:rsidRPr="00736108">
        <w:rPr>
          <w:rFonts w:ascii="Times New Roman" w:hAnsi="Times New Roman"/>
          <w:sz w:val="24"/>
          <w:szCs w:val="24"/>
        </w:rPr>
        <w:t xml:space="preserve"> budynku lub jego części (lokalu): </w:t>
      </w:r>
      <w:r w:rsidR="002211BD" w:rsidRPr="00736108">
        <w:rPr>
          <w:rFonts w:ascii="Times New Roman" w:hAnsi="Times New Roman"/>
          <w:sz w:val="24"/>
          <w:szCs w:val="24"/>
        </w:rPr>
        <w:t xml:space="preserve">punkt </w:t>
      </w:r>
      <w:r w:rsidR="00E75AF0" w:rsidRPr="00736108">
        <w:rPr>
          <w:rFonts w:ascii="Times New Roman" w:hAnsi="Times New Roman"/>
          <w:sz w:val="24"/>
          <w:szCs w:val="24"/>
        </w:rPr>
        <w:t>adres</w:t>
      </w:r>
      <w:r w:rsidR="002211BD" w:rsidRPr="00736108">
        <w:rPr>
          <w:rFonts w:ascii="Times New Roman" w:hAnsi="Times New Roman"/>
          <w:sz w:val="24"/>
          <w:szCs w:val="24"/>
        </w:rPr>
        <w:t>owy</w:t>
      </w:r>
      <w:r w:rsidR="002B05F2" w:rsidRPr="00736108">
        <w:rPr>
          <w:rFonts w:ascii="Times New Roman" w:hAnsi="Times New Roman"/>
          <w:sz w:val="24"/>
          <w:szCs w:val="24"/>
        </w:rPr>
        <w:t xml:space="preserve"> - </w:t>
      </w:r>
      <w:r w:rsidR="006C4EFC" w:rsidRPr="00736108">
        <w:rPr>
          <w:rFonts w:ascii="Times New Roman" w:hAnsi="Times New Roman"/>
          <w:sz w:val="24"/>
          <w:szCs w:val="24"/>
        </w:rPr>
        <w:t>pozyskiw</w:t>
      </w:r>
      <w:r w:rsidR="002B05F2" w:rsidRPr="00736108">
        <w:rPr>
          <w:rFonts w:ascii="Times New Roman" w:hAnsi="Times New Roman"/>
          <w:sz w:val="24"/>
          <w:szCs w:val="24"/>
        </w:rPr>
        <w:t>any automatycznie z systemu PRG;</w:t>
      </w:r>
      <w:r w:rsidR="00E75AF0" w:rsidRPr="00736108">
        <w:rPr>
          <w:rFonts w:ascii="Times New Roman" w:hAnsi="Times New Roman"/>
          <w:sz w:val="24"/>
          <w:szCs w:val="24"/>
        </w:rPr>
        <w:t xml:space="preserve"> identyfikator infrastruktury informacji przestrzenniej (</w:t>
      </w:r>
      <w:proofErr w:type="spellStart"/>
      <w:r w:rsidR="00E75AF0" w:rsidRPr="00736108">
        <w:rPr>
          <w:rFonts w:ascii="Times New Roman" w:hAnsi="Times New Roman"/>
          <w:sz w:val="24"/>
          <w:szCs w:val="24"/>
        </w:rPr>
        <w:t>idIIP</w:t>
      </w:r>
      <w:proofErr w:type="spellEnd"/>
      <w:r w:rsidR="00E75AF0" w:rsidRPr="00736108">
        <w:rPr>
          <w:rFonts w:ascii="Times New Roman" w:hAnsi="Times New Roman"/>
          <w:sz w:val="24"/>
          <w:szCs w:val="24"/>
        </w:rPr>
        <w:t>)</w:t>
      </w:r>
      <w:r w:rsidR="002B05F2" w:rsidRPr="00736108">
        <w:rPr>
          <w:rFonts w:ascii="Times New Roman" w:hAnsi="Times New Roman"/>
          <w:sz w:val="24"/>
          <w:szCs w:val="24"/>
        </w:rPr>
        <w:t xml:space="preserve"> - pozyskiwany automatycznie z systemu BDOT10k;</w:t>
      </w:r>
      <w:r w:rsidR="00E75AF0" w:rsidRPr="00736108">
        <w:rPr>
          <w:rFonts w:ascii="Times New Roman" w:hAnsi="Times New Roman"/>
          <w:sz w:val="24"/>
          <w:szCs w:val="24"/>
        </w:rPr>
        <w:t xml:space="preserve"> funkcja ogólna</w:t>
      </w:r>
      <w:r w:rsidR="002B05F2" w:rsidRPr="00736108">
        <w:rPr>
          <w:rFonts w:ascii="Times New Roman" w:hAnsi="Times New Roman"/>
          <w:sz w:val="24"/>
          <w:szCs w:val="24"/>
        </w:rPr>
        <w:t xml:space="preserve"> - pozyskiwana automatycznie z systemu BDOT10k; obwód budynku - wyliczany algorytmem zaimplementowanym w CEEB;</w:t>
      </w:r>
      <w:r w:rsidR="00E75AF0" w:rsidRPr="00736108">
        <w:rPr>
          <w:rFonts w:ascii="Times New Roman" w:hAnsi="Times New Roman"/>
          <w:sz w:val="24"/>
          <w:szCs w:val="24"/>
        </w:rPr>
        <w:t xml:space="preserve"> rok budowy, liczba kondygnacji, średnia wy</w:t>
      </w:r>
      <w:r w:rsidR="002B05F2" w:rsidRPr="00736108">
        <w:rPr>
          <w:rFonts w:ascii="Times New Roman" w:hAnsi="Times New Roman"/>
          <w:sz w:val="24"/>
          <w:szCs w:val="24"/>
        </w:rPr>
        <w:t xml:space="preserve">sokość kondygnacji ogrzewanych, </w:t>
      </w:r>
      <w:r w:rsidR="00E75AF0" w:rsidRPr="00736108">
        <w:rPr>
          <w:rFonts w:ascii="Times New Roman" w:hAnsi="Times New Roman"/>
          <w:sz w:val="24"/>
          <w:szCs w:val="24"/>
        </w:rPr>
        <w:t>grubość ocieplenia podłogi na gruncie lub stropu nad piwnicą lub garażem, grubość ocieplenia stropodachu, grubość ocieplenia dachu, stopień ocieplenia ścian zewnętrznych, grubość ocieplenia ścian zewnętrznych, powierzchnia pomieszczeń ogrzewanych, średnia temperatura pomieszczeń o</w:t>
      </w:r>
      <w:r w:rsidR="002B05F2" w:rsidRPr="00736108">
        <w:rPr>
          <w:rFonts w:ascii="Times New Roman" w:hAnsi="Times New Roman"/>
          <w:sz w:val="24"/>
          <w:szCs w:val="24"/>
        </w:rPr>
        <w:t>grzewanych w sezonie grzewczym - ustalane na po</w:t>
      </w:r>
      <w:r w:rsidR="00E9421E" w:rsidRPr="00736108">
        <w:rPr>
          <w:rFonts w:ascii="Times New Roman" w:hAnsi="Times New Roman"/>
          <w:sz w:val="24"/>
          <w:szCs w:val="24"/>
        </w:rPr>
        <w:t>dstawie</w:t>
      </w:r>
      <w:r w:rsidR="006F20E1" w:rsidRPr="00736108">
        <w:rPr>
          <w:rFonts w:ascii="Times New Roman" w:hAnsi="Times New Roman"/>
          <w:sz w:val="24"/>
          <w:szCs w:val="24"/>
        </w:rPr>
        <w:t xml:space="preserve"> informacji </w:t>
      </w:r>
      <w:r w:rsidR="00E9421E" w:rsidRPr="00736108">
        <w:rPr>
          <w:rFonts w:ascii="Times New Roman" w:hAnsi="Times New Roman"/>
          <w:sz w:val="24"/>
          <w:szCs w:val="24"/>
        </w:rPr>
        <w:t xml:space="preserve">uzyskanych </w:t>
      </w:r>
      <w:r w:rsidR="006F20E1" w:rsidRPr="00736108">
        <w:rPr>
          <w:rFonts w:ascii="Times New Roman" w:hAnsi="Times New Roman"/>
          <w:sz w:val="24"/>
          <w:szCs w:val="24"/>
        </w:rPr>
        <w:t>od</w:t>
      </w:r>
      <w:r w:rsidR="002B05F2" w:rsidRPr="00736108">
        <w:rPr>
          <w:rFonts w:ascii="Times New Roman" w:hAnsi="Times New Roman"/>
          <w:sz w:val="24"/>
          <w:szCs w:val="24"/>
        </w:rPr>
        <w:t xml:space="preserve"> mieszkańca</w:t>
      </w:r>
      <w:r w:rsidR="006F20E1" w:rsidRPr="00736108">
        <w:rPr>
          <w:rFonts w:ascii="Times New Roman" w:hAnsi="Times New Roman"/>
          <w:sz w:val="24"/>
          <w:szCs w:val="24"/>
        </w:rPr>
        <w:t xml:space="preserve"> budynku lub lokalu</w:t>
      </w:r>
      <w:r w:rsidR="009057D3" w:rsidRPr="00736108">
        <w:rPr>
          <w:rFonts w:ascii="Times New Roman" w:hAnsi="Times New Roman"/>
          <w:sz w:val="24"/>
          <w:szCs w:val="24"/>
        </w:rPr>
        <w:t>;</w:t>
      </w:r>
      <w:r w:rsidR="002B05F2" w:rsidRPr="00736108">
        <w:rPr>
          <w:rFonts w:ascii="Times New Roman" w:hAnsi="Times New Roman"/>
          <w:sz w:val="24"/>
          <w:szCs w:val="24"/>
        </w:rPr>
        <w:t xml:space="preserve"> </w:t>
      </w:r>
    </w:p>
    <w:p w:rsidR="00736108" w:rsidRDefault="00112ECA" w:rsidP="00A2703E">
      <w:pPr>
        <w:pStyle w:val="Akapitzlist"/>
        <w:numPr>
          <w:ilvl w:val="0"/>
          <w:numId w:val="22"/>
        </w:numPr>
        <w:spacing w:before="120" w:after="0"/>
        <w:jc w:val="both"/>
        <w:rPr>
          <w:rFonts w:ascii="Times New Roman" w:hAnsi="Times New Roman"/>
          <w:sz w:val="24"/>
          <w:szCs w:val="24"/>
        </w:rPr>
      </w:pPr>
      <w:r w:rsidRPr="00736108">
        <w:rPr>
          <w:rFonts w:ascii="Times New Roman" w:hAnsi="Times New Roman"/>
          <w:sz w:val="24"/>
          <w:szCs w:val="24"/>
        </w:rPr>
        <w:t>dotyczące źródła</w:t>
      </w:r>
      <w:r w:rsidR="00E75AF0" w:rsidRPr="00736108">
        <w:rPr>
          <w:rFonts w:ascii="Times New Roman" w:hAnsi="Times New Roman"/>
          <w:sz w:val="24"/>
          <w:szCs w:val="24"/>
        </w:rPr>
        <w:t xml:space="preserve"> ciepła, energii elektrycznej i spalania paliw - wykorzystywanych w budynku l</w:t>
      </w:r>
      <w:r w:rsidR="00E9421E" w:rsidRPr="00736108">
        <w:rPr>
          <w:rFonts w:ascii="Times New Roman" w:hAnsi="Times New Roman"/>
          <w:sz w:val="24"/>
          <w:szCs w:val="24"/>
        </w:rPr>
        <w:t xml:space="preserve">ub jego części (lokalu): rodzaj (np. kocioł gazowy, podgrzewacz gazowy przepływowy, podgrzewacz gazowy pojemnościowy, grzejnik gazowy, kominek </w:t>
      </w:r>
      <w:r w:rsidR="00E9421E" w:rsidRPr="00736108">
        <w:rPr>
          <w:rFonts w:ascii="Times New Roman" w:hAnsi="Times New Roman"/>
          <w:sz w:val="24"/>
          <w:szCs w:val="24"/>
        </w:rPr>
        <w:lastRenderedPageBreak/>
        <w:t xml:space="preserve">gazowy, nagrzewnice gazowe, promienniki gazowe, kocioł na paliwa stałe, piec kaflowy lub wolnostojący (koza, angielka) na paliwa stałe (węgiel, drewno, </w:t>
      </w:r>
      <w:proofErr w:type="spellStart"/>
      <w:r w:rsidR="00E9421E" w:rsidRPr="00736108">
        <w:rPr>
          <w:rFonts w:ascii="Times New Roman" w:hAnsi="Times New Roman"/>
          <w:sz w:val="24"/>
          <w:szCs w:val="24"/>
        </w:rPr>
        <w:t>pellet</w:t>
      </w:r>
      <w:proofErr w:type="spellEnd"/>
      <w:r w:rsidR="00E9421E" w:rsidRPr="00736108">
        <w:rPr>
          <w:rFonts w:ascii="Times New Roman" w:hAnsi="Times New Roman"/>
          <w:sz w:val="24"/>
          <w:szCs w:val="24"/>
        </w:rPr>
        <w:t xml:space="preserve">), kominek na paliwo stałe, trzon kuchenny, </w:t>
      </w:r>
      <w:proofErr w:type="spellStart"/>
      <w:r w:rsidR="00E9421E" w:rsidRPr="00736108">
        <w:rPr>
          <w:rFonts w:ascii="Times New Roman" w:hAnsi="Times New Roman"/>
          <w:sz w:val="24"/>
          <w:szCs w:val="24"/>
        </w:rPr>
        <w:t>piecokuchnia</w:t>
      </w:r>
      <w:proofErr w:type="spellEnd"/>
      <w:r w:rsidR="00E9421E" w:rsidRPr="00736108">
        <w:rPr>
          <w:rFonts w:ascii="Times New Roman" w:hAnsi="Times New Roman"/>
          <w:sz w:val="24"/>
          <w:szCs w:val="24"/>
        </w:rPr>
        <w:t>, kuchnia węglowa, kocioł olejowy, piec olejowy, pompa ciepła powietrzna, pompa ciepła gruntowa, pompa ciepła wodna, ogrzewanie elektryczne, kolektory słoneczne, sieć ciepłownicza, instalacja fotowoltaiczna, kogeneracja, gruntowe wymienniki ciepła, itp.),</w:t>
      </w:r>
      <w:r w:rsidR="00E75AF0" w:rsidRPr="00736108">
        <w:rPr>
          <w:rFonts w:ascii="Times New Roman" w:hAnsi="Times New Roman"/>
          <w:sz w:val="24"/>
          <w:szCs w:val="24"/>
        </w:rPr>
        <w:t xml:space="preserve"> nominalna moc cieplna lub elektryczna, rodzaj paliwa i jego roczne zużycie, rok montażu, rok produkcji, przeznaczenie, potwierdzenie spełnienia wymagań standardów niskoemisyjnych, klasa kotła na paliwo stałe, sposób podawania paliwa w kotle na paliwo stałe, sprawność przy mocy nominalnej kotła na paliwo stałe, urządzenie odpylające i jego sprawność w kotle na paliwo stałe, źródło danych (tabliczka znamionowa, dokumentac</w:t>
      </w:r>
      <w:r w:rsidR="002211BD" w:rsidRPr="00736108">
        <w:rPr>
          <w:rFonts w:ascii="Times New Roman" w:hAnsi="Times New Roman"/>
          <w:sz w:val="24"/>
          <w:szCs w:val="24"/>
        </w:rPr>
        <w:t>ja techniczno-ruchowa lub inne) – ustalane na podstawie wskazań mieszkańca budynku lub lokalu albo w oparciu o informacje zamieszczone na urządzeniach grzewczych, np. tabliczka znamionowa umieszczona na kotle na paliwo stałe</w:t>
      </w:r>
      <w:r w:rsidR="00E75AF0" w:rsidRPr="00736108">
        <w:rPr>
          <w:rFonts w:ascii="Times New Roman" w:hAnsi="Times New Roman"/>
          <w:sz w:val="24"/>
          <w:szCs w:val="24"/>
        </w:rPr>
        <w:t>;</w:t>
      </w:r>
    </w:p>
    <w:p w:rsidR="00E75AF0" w:rsidRPr="00736108" w:rsidRDefault="002211BD" w:rsidP="00A2703E">
      <w:pPr>
        <w:pStyle w:val="Akapitzlist"/>
        <w:numPr>
          <w:ilvl w:val="0"/>
          <w:numId w:val="22"/>
        </w:numPr>
        <w:spacing w:before="120" w:after="0"/>
        <w:jc w:val="both"/>
        <w:rPr>
          <w:rFonts w:ascii="Times New Roman" w:hAnsi="Times New Roman"/>
          <w:sz w:val="24"/>
          <w:szCs w:val="24"/>
        </w:rPr>
      </w:pPr>
      <w:r w:rsidRPr="00736108">
        <w:rPr>
          <w:rFonts w:ascii="Times New Roman" w:hAnsi="Times New Roman"/>
          <w:sz w:val="24"/>
          <w:szCs w:val="24"/>
        </w:rPr>
        <w:t xml:space="preserve">dotyczące wszelkiego rodzaju dofinansowań przedsięwzięć realizowanych w budynkach </w:t>
      </w:r>
      <w:r w:rsidR="00E75AF0" w:rsidRPr="00736108">
        <w:rPr>
          <w:rFonts w:ascii="Times New Roman" w:hAnsi="Times New Roman"/>
          <w:sz w:val="24"/>
          <w:szCs w:val="24"/>
        </w:rPr>
        <w:t xml:space="preserve">w zakresie: </w:t>
      </w:r>
      <w:r w:rsidRPr="00736108">
        <w:rPr>
          <w:rFonts w:ascii="Times New Roman" w:hAnsi="Times New Roman"/>
          <w:sz w:val="24"/>
          <w:szCs w:val="24"/>
        </w:rPr>
        <w:t>punkt</w:t>
      </w:r>
      <w:r w:rsidR="00E75AF0" w:rsidRPr="00736108">
        <w:rPr>
          <w:rFonts w:ascii="Times New Roman" w:hAnsi="Times New Roman"/>
          <w:sz w:val="24"/>
          <w:szCs w:val="24"/>
        </w:rPr>
        <w:t xml:space="preserve"> </w:t>
      </w:r>
      <w:r w:rsidRPr="00736108">
        <w:rPr>
          <w:rFonts w:ascii="Times New Roman" w:hAnsi="Times New Roman"/>
          <w:sz w:val="24"/>
          <w:szCs w:val="24"/>
        </w:rPr>
        <w:t xml:space="preserve">adresowy </w:t>
      </w:r>
      <w:r w:rsidR="00E75AF0" w:rsidRPr="00736108">
        <w:rPr>
          <w:rFonts w:ascii="Times New Roman" w:hAnsi="Times New Roman"/>
          <w:sz w:val="24"/>
          <w:szCs w:val="24"/>
        </w:rPr>
        <w:t>budynku lub lokalu, na który udzielono dofinansowania, rodzaju i kwoty udzielonego dofinansowania, całkowitego kosztu przedsięwzięcia, przedmiotu  i źródła dofinansowania, okresu trwałości przedsięwzięcia w ramach, którego udzielono dofinansowania.</w:t>
      </w:r>
    </w:p>
    <w:p w:rsidR="007D01D8" w:rsidRPr="00632996" w:rsidRDefault="00112ECA" w:rsidP="00E75AF0">
      <w:pPr>
        <w:spacing w:before="120" w:after="0"/>
        <w:jc w:val="both"/>
        <w:rPr>
          <w:rFonts w:ascii="Times New Roman" w:hAnsi="Times New Roman"/>
          <w:sz w:val="24"/>
          <w:szCs w:val="24"/>
        </w:rPr>
      </w:pPr>
      <w:r w:rsidRPr="00632996">
        <w:rPr>
          <w:rFonts w:ascii="Times New Roman" w:hAnsi="Times New Roman"/>
          <w:sz w:val="24"/>
          <w:szCs w:val="24"/>
        </w:rPr>
        <w:t>W art. 27</w:t>
      </w:r>
      <w:r w:rsidR="00CB4AD4" w:rsidRPr="00632996">
        <w:rPr>
          <w:rFonts w:ascii="Times New Roman" w:hAnsi="Times New Roman"/>
          <w:sz w:val="24"/>
          <w:szCs w:val="24"/>
        </w:rPr>
        <w:t>a</w:t>
      </w:r>
      <w:r w:rsidRPr="00632996">
        <w:rPr>
          <w:rFonts w:ascii="Times New Roman" w:hAnsi="Times New Roman"/>
          <w:sz w:val="24"/>
          <w:szCs w:val="24"/>
        </w:rPr>
        <w:t xml:space="preserve"> ust. 3 określa się podmioty zasilające </w:t>
      </w:r>
      <w:r w:rsidR="00CB4AD4" w:rsidRPr="00632996">
        <w:rPr>
          <w:rFonts w:ascii="Times New Roman" w:hAnsi="Times New Roman"/>
          <w:sz w:val="24"/>
          <w:szCs w:val="24"/>
        </w:rPr>
        <w:t>CEEB</w:t>
      </w:r>
      <w:r w:rsidRPr="00632996">
        <w:rPr>
          <w:rFonts w:ascii="Times New Roman" w:hAnsi="Times New Roman"/>
          <w:sz w:val="24"/>
          <w:szCs w:val="24"/>
        </w:rPr>
        <w:t xml:space="preserve"> danymi i informacjami. Wskazuje się, że dane i informacje są wprowadzane do </w:t>
      </w:r>
      <w:r w:rsidR="00CB4AD4" w:rsidRPr="00632996">
        <w:rPr>
          <w:rFonts w:ascii="Times New Roman" w:hAnsi="Times New Roman"/>
          <w:sz w:val="24"/>
          <w:szCs w:val="24"/>
        </w:rPr>
        <w:t>CEEB</w:t>
      </w:r>
      <w:r w:rsidRPr="00632996">
        <w:rPr>
          <w:rFonts w:ascii="Times New Roman" w:hAnsi="Times New Roman"/>
          <w:sz w:val="24"/>
          <w:szCs w:val="24"/>
        </w:rPr>
        <w:t xml:space="preserve"> przez osoby uprawnione oraz pozyskiwane automatycznie przez system teleinformatyczny obsługujący </w:t>
      </w:r>
      <w:r w:rsidR="00CB4AD4" w:rsidRPr="00632996">
        <w:rPr>
          <w:rFonts w:ascii="Times New Roman" w:hAnsi="Times New Roman"/>
          <w:sz w:val="24"/>
          <w:szCs w:val="24"/>
        </w:rPr>
        <w:t>CEEB</w:t>
      </w:r>
      <w:r w:rsidRPr="00632996">
        <w:rPr>
          <w:rFonts w:ascii="Times New Roman" w:hAnsi="Times New Roman"/>
          <w:sz w:val="24"/>
          <w:szCs w:val="24"/>
        </w:rPr>
        <w:t xml:space="preserve"> z bazy danych obiektów topograficznych o szczegółowości zapewniającej tworzenie standardowych opracowań kartograficzn</w:t>
      </w:r>
      <w:r w:rsidR="00D615DD" w:rsidRPr="00632996">
        <w:rPr>
          <w:rFonts w:ascii="Times New Roman" w:hAnsi="Times New Roman"/>
          <w:sz w:val="24"/>
          <w:szCs w:val="24"/>
        </w:rPr>
        <w:t>ych w skali 1:10000 (BDOT10k)</w:t>
      </w:r>
      <w:r w:rsidR="00CB4AD4" w:rsidRPr="00632996">
        <w:rPr>
          <w:rFonts w:ascii="Times New Roman" w:hAnsi="Times New Roman"/>
          <w:sz w:val="24"/>
          <w:szCs w:val="24"/>
        </w:rPr>
        <w:t>,</w:t>
      </w:r>
      <w:r w:rsidR="00D615DD" w:rsidRPr="00632996">
        <w:rPr>
          <w:rFonts w:ascii="Times New Roman" w:hAnsi="Times New Roman"/>
          <w:sz w:val="24"/>
          <w:szCs w:val="24"/>
        </w:rPr>
        <w:t xml:space="preserve">z </w:t>
      </w:r>
      <w:r w:rsidRPr="00632996">
        <w:rPr>
          <w:rFonts w:ascii="Times New Roman" w:hAnsi="Times New Roman"/>
          <w:sz w:val="24"/>
          <w:szCs w:val="24"/>
        </w:rPr>
        <w:t>centralnego rejestru charakter</w:t>
      </w:r>
      <w:r w:rsidR="00D615DD" w:rsidRPr="00632996">
        <w:rPr>
          <w:rFonts w:ascii="Times New Roman" w:hAnsi="Times New Roman"/>
          <w:sz w:val="24"/>
          <w:szCs w:val="24"/>
        </w:rPr>
        <w:t>ystyki energetycznej budynków</w:t>
      </w:r>
      <w:r w:rsidR="00CB4AD4" w:rsidRPr="00632996">
        <w:rPr>
          <w:rFonts w:ascii="Times New Roman" w:hAnsi="Times New Roman"/>
          <w:sz w:val="24"/>
          <w:szCs w:val="24"/>
        </w:rPr>
        <w:t>, a także z baz danych podmiotów przetwarzających dane w ramach swojej działalności w zakresie danych gromadzonych w CEEB</w:t>
      </w:r>
      <w:r w:rsidR="00D615DD" w:rsidRPr="00632996">
        <w:rPr>
          <w:rFonts w:ascii="Times New Roman" w:hAnsi="Times New Roman"/>
          <w:sz w:val="24"/>
          <w:szCs w:val="24"/>
        </w:rPr>
        <w:t>.</w:t>
      </w:r>
      <w:r w:rsidR="007D01D8" w:rsidRPr="00632996">
        <w:rPr>
          <w:rFonts w:ascii="Times New Roman" w:hAnsi="Times New Roman"/>
          <w:sz w:val="24"/>
          <w:szCs w:val="24"/>
        </w:rPr>
        <w:t xml:space="preserve"> Rozwiązanie to pozwoli na zasilenie CEEB w dane, które zostały już zgormadzone przez inne podmioty i mogłoby stanowić o inicjalnym zasileniu CEEB (np. przez gminy, które dokonały inwentaryzacji budynków na podstawie przepisów prawa miejscowego lub przez dostawców energii do budynków).</w:t>
      </w:r>
      <w:r w:rsidR="00D615DD" w:rsidRPr="00632996">
        <w:rPr>
          <w:rFonts w:ascii="Times New Roman" w:hAnsi="Times New Roman"/>
          <w:sz w:val="24"/>
          <w:szCs w:val="24"/>
        </w:rPr>
        <w:t xml:space="preserve"> </w:t>
      </w:r>
    </w:p>
    <w:p w:rsidR="00112ECA" w:rsidRPr="00632996" w:rsidRDefault="00D615DD" w:rsidP="00E75AF0">
      <w:pPr>
        <w:spacing w:before="120" w:after="0"/>
        <w:jc w:val="both"/>
        <w:rPr>
          <w:rFonts w:ascii="Times New Roman" w:hAnsi="Times New Roman"/>
          <w:sz w:val="24"/>
          <w:szCs w:val="24"/>
        </w:rPr>
      </w:pPr>
      <w:r w:rsidRPr="00632996">
        <w:rPr>
          <w:rFonts w:ascii="Times New Roman" w:hAnsi="Times New Roman"/>
          <w:sz w:val="24"/>
          <w:szCs w:val="24"/>
        </w:rPr>
        <w:t>Dodatkowo, stosownie do art. 27</w:t>
      </w:r>
      <w:r w:rsidR="00CB4AD4" w:rsidRPr="00632996">
        <w:rPr>
          <w:rFonts w:ascii="Times New Roman" w:hAnsi="Times New Roman"/>
          <w:sz w:val="24"/>
          <w:szCs w:val="24"/>
        </w:rPr>
        <w:t>a</w:t>
      </w:r>
      <w:r w:rsidRPr="00632996">
        <w:rPr>
          <w:rFonts w:ascii="Times New Roman" w:hAnsi="Times New Roman"/>
          <w:sz w:val="24"/>
          <w:szCs w:val="24"/>
        </w:rPr>
        <w:t xml:space="preserve"> ust. 4, na</w:t>
      </w:r>
      <w:r w:rsidR="00112ECA" w:rsidRPr="00632996">
        <w:rPr>
          <w:rFonts w:ascii="Times New Roman" w:hAnsi="Times New Roman"/>
          <w:sz w:val="24"/>
          <w:szCs w:val="24"/>
        </w:rPr>
        <w:t xml:space="preserve"> potrzeby </w:t>
      </w:r>
      <w:r w:rsidR="002211C7" w:rsidRPr="00632996">
        <w:rPr>
          <w:rFonts w:ascii="Times New Roman" w:hAnsi="Times New Roman"/>
          <w:sz w:val="24"/>
          <w:szCs w:val="24"/>
        </w:rPr>
        <w:t>CEEB</w:t>
      </w:r>
      <w:r w:rsidR="00112ECA" w:rsidRPr="00632996">
        <w:rPr>
          <w:rFonts w:ascii="Times New Roman" w:hAnsi="Times New Roman"/>
          <w:sz w:val="24"/>
          <w:szCs w:val="24"/>
        </w:rPr>
        <w:t xml:space="preserve">, za pośrednictwem systemu teleinformatycznego obsługującego tę </w:t>
      </w:r>
      <w:r w:rsidR="002211C7" w:rsidRPr="00632996">
        <w:rPr>
          <w:rFonts w:ascii="Times New Roman" w:hAnsi="Times New Roman"/>
          <w:sz w:val="24"/>
          <w:szCs w:val="24"/>
        </w:rPr>
        <w:t>CEEB</w:t>
      </w:r>
      <w:r w:rsidR="00112ECA" w:rsidRPr="00632996">
        <w:rPr>
          <w:rFonts w:ascii="Times New Roman" w:hAnsi="Times New Roman"/>
          <w:sz w:val="24"/>
          <w:szCs w:val="24"/>
        </w:rPr>
        <w:t>, są wykorzystywane dane zgromadzone w geodezyjnej ew</w:t>
      </w:r>
      <w:r w:rsidRPr="00632996">
        <w:rPr>
          <w:rFonts w:ascii="Times New Roman" w:hAnsi="Times New Roman"/>
          <w:sz w:val="24"/>
          <w:szCs w:val="24"/>
        </w:rPr>
        <w:t>idencji sieci uzbrojenia terenu</w:t>
      </w:r>
      <w:r w:rsidR="00112ECA" w:rsidRPr="00632996">
        <w:rPr>
          <w:rFonts w:ascii="Times New Roman" w:hAnsi="Times New Roman"/>
          <w:sz w:val="24"/>
          <w:szCs w:val="24"/>
        </w:rPr>
        <w:t xml:space="preserve"> oraz w państwowym rejestrze granic i powierzchni jednostek podziału terytorialnych kraju. Regulacja przewiduje </w:t>
      </w:r>
      <w:r w:rsidRPr="00632996">
        <w:rPr>
          <w:rFonts w:ascii="Times New Roman" w:hAnsi="Times New Roman"/>
          <w:sz w:val="24"/>
          <w:szCs w:val="24"/>
        </w:rPr>
        <w:t>w tym zakresie</w:t>
      </w:r>
      <w:r w:rsidR="00112ECA" w:rsidRPr="00632996">
        <w:rPr>
          <w:rFonts w:ascii="Times New Roman" w:hAnsi="Times New Roman"/>
          <w:sz w:val="24"/>
          <w:szCs w:val="24"/>
        </w:rPr>
        <w:t xml:space="preserve"> </w:t>
      </w:r>
      <w:r w:rsidRPr="00632996">
        <w:rPr>
          <w:rFonts w:ascii="Times New Roman" w:hAnsi="Times New Roman"/>
          <w:sz w:val="24"/>
          <w:szCs w:val="24"/>
        </w:rPr>
        <w:t xml:space="preserve">integrację </w:t>
      </w:r>
      <w:r w:rsidR="002211C7" w:rsidRPr="00632996">
        <w:rPr>
          <w:rFonts w:ascii="Times New Roman" w:hAnsi="Times New Roman"/>
          <w:sz w:val="24"/>
          <w:szCs w:val="24"/>
        </w:rPr>
        <w:t>CEEB</w:t>
      </w:r>
      <w:r w:rsidR="00112ECA" w:rsidRPr="00632996">
        <w:rPr>
          <w:rFonts w:ascii="Times New Roman" w:hAnsi="Times New Roman"/>
          <w:sz w:val="24"/>
          <w:szCs w:val="24"/>
        </w:rPr>
        <w:t xml:space="preserve"> z innymi systemami IT, w których prowadzone są rejestry państwowe w sposób pozwalający automatyczne pozyskiwanie danych. System będzie dostosowany do wymiany danych ze wszystkich innych rejestrów, z którymi będzie się integrował. </w:t>
      </w:r>
    </w:p>
    <w:p w:rsidR="00D615DD" w:rsidRPr="00632996" w:rsidRDefault="00D615DD" w:rsidP="00D615DD">
      <w:pPr>
        <w:spacing w:before="120" w:after="0"/>
        <w:jc w:val="both"/>
        <w:rPr>
          <w:rFonts w:ascii="Times New Roman" w:hAnsi="Times New Roman"/>
          <w:sz w:val="24"/>
          <w:szCs w:val="24"/>
        </w:rPr>
      </w:pPr>
      <w:r w:rsidRPr="00632996">
        <w:rPr>
          <w:rFonts w:ascii="Times New Roman" w:hAnsi="Times New Roman"/>
          <w:sz w:val="24"/>
          <w:szCs w:val="24"/>
        </w:rPr>
        <w:t>W art. 27</w:t>
      </w:r>
      <w:r w:rsidR="007D01D8" w:rsidRPr="00632996">
        <w:rPr>
          <w:rFonts w:ascii="Times New Roman" w:hAnsi="Times New Roman"/>
          <w:sz w:val="24"/>
          <w:szCs w:val="24"/>
        </w:rPr>
        <w:t>b</w:t>
      </w:r>
      <w:r w:rsidRPr="00632996">
        <w:rPr>
          <w:rFonts w:ascii="Times New Roman" w:hAnsi="Times New Roman"/>
          <w:sz w:val="24"/>
          <w:szCs w:val="24"/>
        </w:rPr>
        <w:t xml:space="preserve"> ust. 1 został określony katalog osób uprawnionych do wprowadzania danych do </w:t>
      </w:r>
      <w:r w:rsidR="002211C7" w:rsidRPr="00632996">
        <w:rPr>
          <w:rFonts w:ascii="Times New Roman" w:hAnsi="Times New Roman"/>
          <w:sz w:val="24"/>
          <w:szCs w:val="24"/>
        </w:rPr>
        <w:t>CEEB</w:t>
      </w:r>
      <w:r w:rsidRPr="00632996">
        <w:rPr>
          <w:rFonts w:ascii="Times New Roman" w:hAnsi="Times New Roman"/>
          <w:sz w:val="24"/>
          <w:szCs w:val="24"/>
        </w:rPr>
        <w:t xml:space="preserve">. Należy mieć bowiem na względzie, że inwentaryzacja budynków następuje podczas czynności wykonywanych przez uprawnione osoby na podstawie przepisów szczególnych. </w:t>
      </w:r>
      <w:r w:rsidRPr="00632996">
        <w:rPr>
          <w:rFonts w:ascii="Times New Roman" w:hAnsi="Times New Roman"/>
          <w:sz w:val="24"/>
          <w:szCs w:val="24"/>
        </w:rPr>
        <w:lastRenderedPageBreak/>
        <w:t>Wykonując swe ustawowe obowiązki, osoba uprawniona dokona dodatkowo inwentaryzacji budynku stosownie do projektowanych rozwiązań. Inwentaryzacja budynku nie będzie podlegać żadnej opłacie – nie wpływa więc na sytuację finansową mieszkańców budynków.</w:t>
      </w:r>
      <w:r w:rsidR="008B05EF" w:rsidRPr="00632996">
        <w:rPr>
          <w:rFonts w:ascii="Times New Roman" w:hAnsi="Times New Roman"/>
          <w:sz w:val="24"/>
          <w:szCs w:val="24"/>
        </w:rPr>
        <w:t xml:space="preserve"> </w:t>
      </w:r>
      <w:r w:rsidRPr="00632996">
        <w:rPr>
          <w:rFonts w:ascii="Times New Roman" w:hAnsi="Times New Roman"/>
          <w:sz w:val="24"/>
          <w:szCs w:val="24"/>
        </w:rPr>
        <w:t>Projektowane rozwiązanie opiera się na dokonywaniu inwentaryzacji „przy okazji” wykonywania innych czynności ustawowych przez uprawnione osoby</w:t>
      </w:r>
      <w:r w:rsidR="00E31F5B" w:rsidRPr="00632996">
        <w:rPr>
          <w:rFonts w:ascii="Times New Roman" w:hAnsi="Times New Roman"/>
          <w:sz w:val="24"/>
          <w:szCs w:val="24"/>
        </w:rPr>
        <w:t xml:space="preserve">. </w:t>
      </w:r>
      <w:r w:rsidR="00761171" w:rsidRPr="00632996">
        <w:rPr>
          <w:rFonts w:ascii="Times New Roman" w:hAnsi="Times New Roman"/>
          <w:sz w:val="24"/>
          <w:szCs w:val="24"/>
        </w:rPr>
        <w:t xml:space="preserve">Rozwiązanie to definiuje poszczególne grupy interesariuszy, w tym przede wszystkim dostawców danych do systemu CEEB w sposób zapewniający jednocześnie systematyczną aktualizację danych zbieranych do systemu. </w:t>
      </w:r>
      <w:r w:rsidRPr="00632996">
        <w:rPr>
          <w:rFonts w:ascii="Times New Roman" w:hAnsi="Times New Roman"/>
          <w:sz w:val="24"/>
          <w:szCs w:val="24"/>
        </w:rPr>
        <w:t xml:space="preserve">Uprawnionymi do wprowadzania danych i informacji do </w:t>
      </w:r>
      <w:r w:rsidR="002211C7" w:rsidRPr="00632996">
        <w:rPr>
          <w:rFonts w:ascii="Times New Roman" w:hAnsi="Times New Roman"/>
          <w:sz w:val="24"/>
          <w:szCs w:val="24"/>
        </w:rPr>
        <w:t>CEEB</w:t>
      </w:r>
      <w:r w:rsidRPr="00632996">
        <w:rPr>
          <w:rFonts w:ascii="Times New Roman" w:hAnsi="Times New Roman"/>
          <w:sz w:val="24"/>
          <w:szCs w:val="24"/>
        </w:rPr>
        <w:t xml:space="preserve"> są osoby:</w:t>
      </w:r>
    </w:p>
    <w:p w:rsidR="008B05EF" w:rsidRPr="00632996" w:rsidRDefault="00D615DD" w:rsidP="00A2703E">
      <w:pPr>
        <w:pStyle w:val="Akapitzlist"/>
        <w:numPr>
          <w:ilvl w:val="0"/>
          <w:numId w:val="3"/>
        </w:numPr>
        <w:spacing w:before="120" w:after="0"/>
        <w:jc w:val="both"/>
        <w:rPr>
          <w:rFonts w:ascii="Times New Roman" w:hAnsi="Times New Roman"/>
          <w:sz w:val="24"/>
          <w:szCs w:val="24"/>
        </w:rPr>
      </w:pPr>
      <w:r w:rsidRPr="00632996">
        <w:rPr>
          <w:rFonts w:ascii="Times New Roman" w:hAnsi="Times New Roman"/>
          <w:sz w:val="24"/>
          <w:szCs w:val="24"/>
        </w:rPr>
        <w:t>przeprowadzające kontrolę, o której mowa w art. 379 ust. 1 ustawy z dnia 27 kwietnia 2001 r. – Prawo ochrony ś</w:t>
      </w:r>
      <w:r w:rsidR="00E31F5B" w:rsidRPr="00632996">
        <w:rPr>
          <w:rFonts w:ascii="Times New Roman" w:hAnsi="Times New Roman"/>
          <w:sz w:val="24"/>
          <w:szCs w:val="24"/>
        </w:rPr>
        <w:t xml:space="preserve">rodowiska, w zakresie kontroli </w:t>
      </w:r>
      <w:r w:rsidRPr="00632996">
        <w:rPr>
          <w:rFonts w:ascii="Times New Roman" w:hAnsi="Times New Roman"/>
          <w:sz w:val="24"/>
          <w:szCs w:val="24"/>
        </w:rPr>
        <w:t xml:space="preserve">źródła spalania paliw o nominalnej mocy cieplnej mniejszej niż 1 MW, niewymagającego pozwolenia, o którym mowa w art. 181 ust. 1 pkt 1 i 2 albo zgłoszenia, o którym mowa w art. 152 ust. 1 </w:t>
      </w:r>
      <w:r w:rsidR="00E31F5B" w:rsidRPr="00632996">
        <w:rPr>
          <w:rFonts w:ascii="Times New Roman" w:hAnsi="Times New Roman"/>
          <w:sz w:val="24"/>
          <w:szCs w:val="24"/>
        </w:rPr>
        <w:t xml:space="preserve">tej ustawy; </w:t>
      </w:r>
      <w:r w:rsidRPr="00632996">
        <w:rPr>
          <w:rFonts w:ascii="Times New Roman" w:hAnsi="Times New Roman"/>
          <w:sz w:val="24"/>
          <w:szCs w:val="24"/>
        </w:rPr>
        <w:t>spełnienia wymagań określonych w uchwale, o której mo</w:t>
      </w:r>
      <w:r w:rsidR="00E31F5B" w:rsidRPr="00632996">
        <w:rPr>
          <w:rFonts w:ascii="Times New Roman" w:hAnsi="Times New Roman"/>
          <w:sz w:val="24"/>
          <w:szCs w:val="24"/>
        </w:rPr>
        <w:t xml:space="preserve">wa </w:t>
      </w:r>
      <w:r w:rsidR="00E9421E" w:rsidRPr="00632996">
        <w:rPr>
          <w:rFonts w:ascii="Times New Roman" w:hAnsi="Times New Roman"/>
          <w:sz w:val="24"/>
          <w:szCs w:val="24"/>
        </w:rPr>
        <w:t>w art. 96 ust. 1 tej ustawy</w:t>
      </w:r>
      <w:r w:rsidR="008B05EF" w:rsidRPr="00632996">
        <w:rPr>
          <w:rFonts w:ascii="Times New Roman" w:hAnsi="Times New Roman"/>
          <w:sz w:val="24"/>
          <w:szCs w:val="24"/>
        </w:rPr>
        <w:t>. Uprawnionymi pozostają pracownicy urzędów marszałkowskich, starostw powiatowych oraz urzędów gmin</w:t>
      </w:r>
      <w:r w:rsidR="00B17524" w:rsidRPr="00632996">
        <w:rPr>
          <w:rFonts w:ascii="Times New Roman" w:hAnsi="Times New Roman"/>
          <w:sz w:val="24"/>
          <w:szCs w:val="24"/>
        </w:rPr>
        <w:t xml:space="preserve"> lub miast</w:t>
      </w:r>
      <w:r w:rsidR="000210DA" w:rsidRPr="00632996">
        <w:rPr>
          <w:rFonts w:ascii="Times New Roman" w:hAnsi="Times New Roman"/>
          <w:sz w:val="24"/>
          <w:szCs w:val="24"/>
        </w:rPr>
        <w:t>, w tym straży gminnych lub miejskich</w:t>
      </w:r>
      <w:r w:rsidR="008B05EF" w:rsidRPr="00632996">
        <w:rPr>
          <w:rFonts w:ascii="Times New Roman" w:hAnsi="Times New Roman"/>
          <w:sz w:val="24"/>
          <w:szCs w:val="24"/>
        </w:rPr>
        <w:t xml:space="preserve">, którzy działają odpowiednio w imieniu  </w:t>
      </w:r>
      <w:r w:rsidR="00B17524" w:rsidRPr="00632996">
        <w:rPr>
          <w:rFonts w:ascii="Times New Roman" w:hAnsi="Times New Roman"/>
          <w:sz w:val="24"/>
          <w:szCs w:val="24"/>
        </w:rPr>
        <w:t>marszałka województwa, starosty oraz wójta, burmistrza lub prezydenta miasta - sprawując kontrolę przestrzegania i stosowania przepisów o ochronie środowiska w zakresie objętym właściwością tych organów;</w:t>
      </w:r>
    </w:p>
    <w:p w:rsidR="00E31F5B" w:rsidRPr="00632996" w:rsidRDefault="00D615DD" w:rsidP="00A2703E">
      <w:pPr>
        <w:pStyle w:val="Akapitzlist"/>
        <w:numPr>
          <w:ilvl w:val="0"/>
          <w:numId w:val="3"/>
        </w:numPr>
        <w:spacing w:before="120" w:after="0"/>
        <w:jc w:val="both"/>
        <w:rPr>
          <w:rFonts w:ascii="Times New Roman" w:hAnsi="Times New Roman"/>
          <w:sz w:val="24"/>
          <w:szCs w:val="24"/>
        </w:rPr>
      </w:pPr>
      <w:r w:rsidRPr="00632996">
        <w:rPr>
          <w:rFonts w:ascii="Times New Roman" w:hAnsi="Times New Roman"/>
          <w:sz w:val="24"/>
          <w:szCs w:val="24"/>
        </w:rPr>
        <w:t>przeprowadzające kontrolę, o której mowa w art. 9u ust. 1 ustawy z dnia 13 września 1996 r. o utrzymaniu czystości i porządku w gminach  w zakresie kontr</w:t>
      </w:r>
      <w:r w:rsidR="00E31F5B" w:rsidRPr="00632996">
        <w:rPr>
          <w:rFonts w:ascii="Times New Roman" w:hAnsi="Times New Roman"/>
          <w:sz w:val="24"/>
          <w:szCs w:val="24"/>
        </w:rPr>
        <w:t xml:space="preserve">oli </w:t>
      </w:r>
      <w:r w:rsidRPr="00632996">
        <w:rPr>
          <w:rFonts w:ascii="Times New Roman" w:hAnsi="Times New Roman"/>
          <w:sz w:val="24"/>
          <w:szCs w:val="24"/>
        </w:rPr>
        <w:t>gospo</w:t>
      </w:r>
      <w:r w:rsidR="00E31F5B" w:rsidRPr="00632996">
        <w:rPr>
          <w:rFonts w:ascii="Times New Roman" w:hAnsi="Times New Roman"/>
          <w:sz w:val="24"/>
          <w:szCs w:val="24"/>
        </w:rPr>
        <w:t xml:space="preserve">darowania odpadami komunalnymi lub </w:t>
      </w:r>
      <w:r w:rsidRPr="00632996">
        <w:rPr>
          <w:rFonts w:ascii="Times New Roman" w:hAnsi="Times New Roman"/>
          <w:sz w:val="24"/>
          <w:szCs w:val="24"/>
        </w:rPr>
        <w:t>odprowadzania nieczystości ciekłych</w:t>
      </w:r>
      <w:r w:rsidR="00B17524" w:rsidRPr="00632996">
        <w:rPr>
          <w:rFonts w:ascii="Times New Roman" w:hAnsi="Times New Roman"/>
          <w:sz w:val="24"/>
          <w:szCs w:val="24"/>
        </w:rPr>
        <w:t>. Uprawnionymi pozostają pracownicy urzędów gmin lub miast</w:t>
      </w:r>
      <w:r w:rsidR="000210DA" w:rsidRPr="00632996">
        <w:rPr>
          <w:rFonts w:ascii="Times New Roman" w:hAnsi="Times New Roman"/>
          <w:sz w:val="24"/>
          <w:szCs w:val="24"/>
        </w:rPr>
        <w:t>, w tym straży gminnych lub miejskich,</w:t>
      </w:r>
      <w:r w:rsidR="00B17524" w:rsidRPr="00632996">
        <w:rPr>
          <w:rFonts w:ascii="Times New Roman" w:hAnsi="Times New Roman"/>
          <w:sz w:val="24"/>
          <w:szCs w:val="24"/>
        </w:rPr>
        <w:t xml:space="preserve"> działający odpowiednio w imieniu wójta, burmistrza lub prezydenta miasta sprawując kontrolę przestrzegania i stosowania przepisów ww. ustawy</w:t>
      </w:r>
      <w:r w:rsidRPr="00632996">
        <w:rPr>
          <w:rFonts w:ascii="Times New Roman" w:hAnsi="Times New Roman"/>
          <w:sz w:val="24"/>
          <w:szCs w:val="24"/>
        </w:rPr>
        <w:t>;</w:t>
      </w:r>
    </w:p>
    <w:p w:rsidR="00E31F5B" w:rsidRPr="00632996" w:rsidRDefault="00D615DD" w:rsidP="00A2703E">
      <w:pPr>
        <w:pStyle w:val="Akapitzlist"/>
        <w:numPr>
          <w:ilvl w:val="0"/>
          <w:numId w:val="3"/>
        </w:numPr>
        <w:spacing w:before="120" w:after="0"/>
        <w:jc w:val="both"/>
        <w:rPr>
          <w:rFonts w:ascii="Times New Roman" w:hAnsi="Times New Roman"/>
          <w:sz w:val="24"/>
          <w:szCs w:val="24"/>
        </w:rPr>
      </w:pPr>
      <w:r w:rsidRPr="00632996">
        <w:rPr>
          <w:rFonts w:ascii="Times New Roman" w:hAnsi="Times New Roman"/>
          <w:sz w:val="24"/>
          <w:szCs w:val="24"/>
        </w:rPr>
        <w:t>przeprowadzające kontrolę, o której mowa w art. 9 ust. 1 ustawy z dnia 20 lipca 1991 r. o Inspekcji Ochrony Środowiska w zakresie emisji gazów i pyłów wprowadzanych do powietrza przez przedsiębiorcę w rozumieniu ustawy z dnia 6 marca 2018 r. – Prawo przedsiębiorców</w:t>
      </w:r>
      <w:r w:rsidR="00B17524" w:rsidRPr="00632996">
        <w:rPr>
          <w:rFonts w:ascii="Times New Roman" w:hAnsi="Times New Roman"/>
          <w:sz w:val="24"/>
          <w:szCs w:val="24"/>
        </w:rPr>
        <w:t>. Uprawnionymi pozostają inspektorzy Inspekcj</w:t>
      </w:r>
      <w:r w:rsidR="00D137ED" w:rsidRPr="00632996">
        <w:rPr>
          <w:rFonts w:ascii="Times New Roman" w:hAnsi="Times New Roman"/>
          <w:sz w:val="24"/>
          <w:szCs w:val="24"/>
        </w:rPr>
        <w:t xml:space="preserve">i Ochrony Środowiska działający </w:t>
      </w:r>
      <w:r w:rsidR="00B17524" w:rsidRPr="00632996">
        <w:rPr>
          <w:rFonts w:ascii="Times New Roman" w:hAnsi="Times New Roman"/>
          <w:sz w:val="24"/>
          <w:szCs w:val="24"/>
        </w:rPr>
        <w:t>w imieniu Głównego Inspektora Ochrony Środowiska lub wojewódzkich inspektorów ochrony środowiska</w:t>
      </w:r>
      <w:r w:rsidRPr="00632996">
        <w:rPr>
          <w:rFonts w:ascii="Times New Roman" w:hAnsi="Times New Roman"/>
          <w:sz w:val="24"/>
          <w:szCs w:val="24"/>
        </w:rPr>
        <w:t>;</w:t>
      </w:r>
    </w:p>
    <w:p w:rsidR="00E31F5B" w:rsidRPr="00632996" w:rsidRDefault="00D615DD" w:rsidP="00A2703E">
      <w:pPr>
        <w:pStyle w:val="Akapitzlist"/>
        <w:numPr>
          <w:ilvl w:val="0"/>
          <w:numId w:val="3"/>
        </w:numPr>
        <w:spacing w:before="120" w:after="0"/>
        <w:jc w:val="both"/>
        <w:rPr>
          <w:rFonts w:ascii="Times New Roman" w:hAnsi="Times New Roman"/>
          <w:sz w:val="24"/>
          <w:szCs w:val="24"/>
        </w:rPr>
      </w:pPr>
      <w:r w:rsidRPr="00632996">
        <w:rPr>
          <w:rFonts w:ascii="Times New Roman" w:hAnsi="Times New Roman"/>
          <w:sz w:val="24"/>
          <w:szCs w:val="24"/>
        </w:rPr>
        <w:t>przeprowadzające kontrolę przewodów kominowych (dymowych, spalinowych i wentylacyjnych), o której mowa w art. 62 ust. 1 pkt 1 lit. c ustawy z dnia 7 lipca 1994 r. – Prawo budowlane w zakresie tej kontroli</w:t>
      </w:r>
      <w:r w:rsidR="00B17524" w:rsidRPr="00632996">
        <w:rPr>
          <w:rFonts w:ascii="Times New Roman" w:hAnsi="Times New Roman"/>
          <w:sz w:val="24"/>
          <w:szCs w:val="24"/>
        </w:rPr>
        <w:t>. Uprawnionymi pozostają osoby posiadające odpowiednie kwalifikacje w rzemiośle kominiarskim, tj. mistrzowie kominiarscy oraz osoby z uprawnieniami budowlanymi odpowiedniej specjalności</w:t>
      </w:r>
      <w:r w:rsidRPr="00632996">
        <w:rPr>
          <w:rFonts w:ascii="Times New Roman" w:hAnsi="Times New Roman"/>
          <w:sz w:val="24"/>
          <w:szCs w:val="24"/>
        </w:rPr>
        <w:t>;</w:t>
      </w:r>
    </w:p>
    <w:p w:rsidR="00E31F5B" w:rsidRPr="00632996" w:rsidRDefault="00D615DD" w:rsidP="00A2703E">
      <w:pPr>
        <w:pStyle w:val="Akapitzlist"/>
        <w:numPr>
          <w:ilvl w:val="0"/>
          <w:numId w:val="3"/>
        </w:numPr>
        <w:spacing w:before="120" w:after="0"/>
        <w:jc w:val="both"/>
        <w:rPr>
          <w:rFonts w:ascii="Times New Roman" w:hAnsi="Times New Roman"/>
          <w:sz w:val="24"/>
          <w:szCs w:val="24"/>
        </w:rPr>
      </w:pPr>
      <w:r w:rsidRPr="00632996">
        <w:rPr>
          <w:rFonts w:ascii="Times New Roman" w:hAnsi="Times New Roman"/>
          <w:sz w:val="24"/>
          <w:szCs w:val="24"/>
        </w:rPr>
        <w:t>wskazane przez B</w:t>
      </w:r>
      <w:r w:rsidR="00D137ED" w:rsidRPr="00632996">
        <w:rPr>
          <w:rFonts w:ascii="Times New Roman" w:hAnsi="Times New Roman"/>
          <w:sz w:val="24"/>
          <w:szCs w:val="24"/>
        </w:rPr>
        <w:t xml:space="preserve">ank </w:t>
      </w:r>
      <w:r w:rsidRPr="00632996">
        <w:rPr>
          <w:rFonts w:ascii="Times New Roman" w:hAnsi="Times New Roman"/>
          <w:sz w:val="24"/>
          <w:szCs w:val="24"/>
        </w:rPr>
        <w:t>G</w:t>
      </w:r>
      <w:r w:rsidR="00D137ED" w:rsidRPr="00632996">
        <w:rPr>
          <w:rFonts w:ascii="Times New Roman" w:hAnsi="Times New Roman"/>
          <w:sz w:val="24"/>
          <w:szCs w:val="24"/>
        </w:rPr>
        <w:t xml:space="preserve">ospodarstwa </w:t>
      </w:r>
      <w:r w:rsidRPr="00632996">
        <w:rPr>
          <w:rFonts w:ascii="Times New Roman" w:hAnsi="Times New Roman"/>
          <w:sz w:val="24"/>
          <w:szCs w:val="24"/>
        </w:rPr>
        <w:t>K</w:t>
      </w:r>
      <w:r w:rsidR="00D137ED" w:rsidRPr="00632996">
        <w:rPr>
          <w:rFonts w:ascii="Times New Roman" w:hAnsi="Times New Roman"/>
          <w:sz w:val="24"/>
          <w:szCs w:val="24"/>
        </w:rPr>
        <w:t>rajowego</w:t>
      </w:r>
      <w:r w:rsidRPr="00632996">
        <w:rPr>
          <w:rFonts w:ascii="Times New Roman" w:hAnsi="Times New Roman"/>
          <w:sz w:val="24"/>
          <w:szCs w:val="24"/>
        </w:rPr>
        <w:t>, realizujące czynności w zakresie premii termomodernizacyjnych i premii remontowych</w:t>
      </w:r>
      <w:r w:rsidR="00D137ED" w:rsidRPr="00632996">
        <w:rPr>
          <w:rFonts w:ascii="Times New Roman" w:hAnsi="Times New Roman"/>
          <w:sz w:val="24"/>
          <w:szCs w:val="24"/>
        </w:rPr>
        <w:t>. Uprawnionymi pozostają pracownicy Banku Gospodarstwa Krajowego</w:t>
      </w:r>
      <w:r w:rsidRPr="00632996">
        <w:rPr>
          <w:rFonts w:ascii="Times New Roman" w:hAnsi="Times New Roman"/>
          <w:sz w:val="24"/>
          <w:szCs w:val="24"/>
        </w:rPr>
        <w:t xml:space="preserve">; </w:t>
      </w:r>
    </w:p>
    <w:p w:rsidR="00E31F5B" w:rsidRPr="00632996" w:rsidRDefault="00D615DD" w:rsidP="00A2703E">
      <w:pPr>
        <w:pStyle w:val="Akapitzlist"/>
        <w:numPr>
          <w:ilvl w:val="0"/>
          <w:numId w:val="3"/>
        </w:numPr>
        <w:spacing w:before="120" w:after="0"/>
        <w:jc w:val="both"/>
        <w:rPr>
          <w:rFonts w:ascii="Times New Roman" w:hAnsi="Times New Roman"/>
          <w:sz w:val="24"/>
          <w:szCs w:val="24"/>
        </w:rPr>
      </w:pPr>
      <w:r w:rsidRPr="00632996">
        <w:rPr>
          <w:rFonts w:ascii="Times New Roman" w:hAnsi="Times New Roman"/>
          <w:sz w:val="24"/>
          <w:szCs w:val="24"/>
        </w:rPr>
        <w:lastRenderedPageBreak/>
        <w:t>wskazane przez organy realizujące czynności w zakresie ulgi podatkowej, o której mowa w art. 26h ustawy z dnia 26 lipca 1991 r. o podatku dochodowym od osób fizycznych</w:t>
      </w:r>
      <w:r w:rsidR="00EA63F1" w:rsidRPr="00632996">
        <w:rPr>
          <w:rFonts w:ascii="Times New Roman" w:hAnsi="Times New Roman"/>
          <w:sz w:val="24"/>
          <w:szCs w:val="24"/>
        </w:rPr>
        <w:t xml:space="preserve"> (Dz. U. z 2019 r. poz. 1387, z </w:t>
      </w:r>
      <w:proofErr w:type="spellStart"/>
      <w:r w:rsidR="00EA63F1" w:rsidRPr="00632996">
        <w:rPr>
          <w:rFonts w:ascii="Times New Roman" w:hAnsi="Times New Roman"/>
          <w:sz w:val="24"/>
          <w:szCs w:val="24"/>
        </w:rPr>
        <w:t>późn</w:t>
      </w:r>
      <w:proofErr w:type="spellEnd"/>
      <w:r w:rsidR="00EA63F1" w:rsidRPr="00632996">
        <w:rPr>
          <w:rFonts w:ascii="Times New Roman" w:hAnsi="Times New Roman"/>
          <w:sz w:val="24"/>
          <w:szCs w:val="24"/>
        </w:rPr>
        <w:t>. zm.)</w:t>
      </w:r>
      <w:r w:rsidR="00D137ED" w:rsidRPr="00632996">
        <w:rPr>
          <w:rFonts w:ascii="Times New Roman" w:hAnsi="Times New Roman"/>
          <w:sz w:val="24"/>
          <w:szCs w:val="24"/>
        </w:rPr>
        <w:t>. Uprawnionymi pozostają pracownicy organów Krajowej Administracji Skarbowej</w:t>
      </w:r>
      <w:r w:rsidRPr="00632996">
        <w:rPr>
          <w:rFonts w:ascii="Times New Roman" w:hAnsi="Times New Roman"/>
          <w:sz w:val="24"/>
          <w:szCs w:val="24"/>
        </w:rPr>
        <w:t>;</w:t>
      </w:r>
    </w:p>
    <w:p w:rsidR="00E31F5B" w:rsidRPr="00632996" w:rsidRDefault="00D615DD" w:rsidP="00A2703E">
      <w:pPr>
        <w:pStyle w:val="Akapitzlist"/>
        <w:numPr>
          <w:ilvl w:val="0"/>
          <w:numId w:val="3"/>
        </w:numPr>
        <w:spacing w:before="120" w:after="0"/>
        <w:jc w:val="both"/>
        <w:rPr>
          <w:rFonts w:ascii="Times New Roman" w:hAnsi="Times New Roman"/>
          <w:sz w:val="24"/>
          <w:szCs w:val="24"/>
        </w:rPr>
      </w:pPr>
      <w:r w:rsidRPr="00632996">
        <w:rPr>
          <w:rFonts w:ascii="Times New Roman" w:hAnsi="Times New Roman"/>
          <w:sz w:val="24"/>
          <w:szCs w:val="24"/>
        </w:rPr>
        <w:t>wskazane przez organy lub inne podmioty udzielające ze środków publicznych finansowania albo dofinansowania</w:t>
      </w:r>
      <w:r w:rsidR="00E31F5B" w:rsidRPr="00632996">
        <w:rPr>
          <w:rFonts w:ascii="Times New Roman" w:hAnsi="Times New Roman"/>
          <w:sz w:val="24"/>
          <w:szCs w:val="24"/>
        </w:rPr>
        <w:t xml:space="preserve">: </w:t>
      </w:r>
      <w:r w:rsidRPr="00632996">
        <w:rPr>
          <w:rFonts w:ascii="Times New Roman" w:hAnsi="Times New Roman"/>
          <w:sz w:val="24"/>
          <w:szCs w:val="24"/>
        </w:rPr>
        <w:t>przedsięwzięć termomodernizacyjnych, przedsięwzięć niskoemisyjnyc</w:t>
      </w:r>
      <w:r w:rsidR="00E31F5B" w:rsidRPr="00632996">
        <w:rPr>
          <w:rFonts w:ascii="Times New Roman" w:hAnsi="Times New Roman"/>
          <w:sz w:val="24"/>
          <w:szCs w:val="24"/>
        </w:rPr>
        <w:t xml:space="preserve">h lub przedsięwzięć remontowych; </w:t>
      </w:r>
      <w:r w:rsidRPr="00632996">
        <w:rPr>
          <w:rFonts w:ascii="Times New Roman" w:hAnsi="Times New Roman"/>
          <w:sz w:val="24"/>
          <w:szCs w:val="24"/>
        </w:rPr>
        <w:t>odnawialnych źródeł energii, o których w art. 2 pkt 22 ustawy z dnia 20 lutego 2015 r. o odnawialnych źródłach energii</w:t>
      </w:r>
      <w:r w:rsidR="00E31F5B" w:rsidRPr="00632996">
        <w:rPr>
          <w:rFonts w:ascii="Times New Roman" w:hAnsi="Times New Roman"/>
          <w:sz w:val="24"/>
          <w:szCs w:val="24"/>
        </w:rPr>
        <w:t xml:space="preserve"> lub </w:t>
      </w:r>
      <w:r w:rsidRPr="00632996">
        <w:rPr>
          <w:rFonts w:ascii="Times New Roman" w:hAnsi="Times New Roman"/>
          <w:sz w:val="24"/>
          <w:szCs w:val="24"/>
        </w:rPr>
        <w:t>innych przedsięwzięć</w:t>
      </w:r>
      <w:r w:rsidR="00E31F5B" w:rsidRPr="00632996">
        <w:rPr>
          <w:rFonts w:ascii="Times New Roman" w:hAnsi="Times New Roman"/>
          <w:sz w:val="24"/>
          <w:szCs w:val="24"/>
        </w:rPr>
        <w:t xml:space="preserve"> związanych z ochroną powietrza</w:t>
      </w:r>
      <w:r w:rsidR="00D137ED" w:rsidRPr="00632996">
        <w:rPr>
          <w:rFonts w:ascii="Times New Roman" w:hAnsi="Times New Roman"/>
          <w:sz w:val="24"/>
          <w:szCs w:val="24"/>
        </w:rPr>
        <w:t>. Uprawnionymi pozostają pracownicy organów administracji publicznej, np. urzędu marszałkowskiego, starostwa powiatowego lub gminy, jak i ich związków</w:t>
      </w:r>
      <w:r w:rsidR="001C7F60" w:rsidRPr="00632996">
        <w:rPr>
          <w:rFonts w:ascii="Times New Roman" w:hAnsi="Times New Roman"/>
          <w:sz w:val="24"/>
          <w:szCs w:val="24"/>
        </w:rPr>
        <w:t>;</w:t>
      </w:r>
    </w:p>
    <w:p w:rsidR="001C7F60" w:rsidRPr="00632996" w:rsidRDefault="001C7F60" w:rsidP="00A2703E">
      <w:pPr>
        <w:pStyle w:val="Akapitzlist"/>
        <w:numPr>
          <w:ilvl w:val="0"/>
          <w:numId w:val="3"/>
        </w:numPr>
        <w:spacing w:before="120" w:after="0"/>
        <w:jc w:val="both"/>
        <w:rPr>
          <w:rFonts w:ascii="Times New Roman" w:hAnsi="Times New Roman"/>
          <w:sz w:val="24"/>
          <w:szCs w:val="24"/>
        </w:rPr>
      </w:pPr>
      <w:r w:rsidRPr="00632996">
        <w:rPr>
          <w:rFonts w:ascii="Times New Roman" w:hAnsi="Times New Roman"/>
          <w:sz w:val="24"/>
          <w:szCs w:val="24"/>
        </w:rPr>
        <w:t xml:space="preserve">wskazane przez wójta, burmistrza lub prezydenta miasta w zakresie przyznanych świadczeń z pomocy społecznej lub innych form wsparcia finansowego ze środków publicznych w zakresie: dodatku mieszkaniowego, o którym mowa w ustawie </w:t>
      </w:r>
      <w:r w:rsidR="00EA63F1" w:rsidRPr="00632996">
        <w:rPr>
          <w:rFonts w:ascii="Times New Roman" w:hAnsi="Times New Roman"/>
          <w:sz w:val="24"/>
          <w:szCs w:val="24"/>
        </w:rPr>
        <w:t xml:space="preserve">z dnia 21 czerwca 2001 r. </w:t>
      </w:r>
      <w:r w:rsidRPr="00632996">
        <w:rPr>
          <w:rFonts w:ascii="Times New Roman" w:hAnsi="Times New Roman"/>
          <w:sz w:val="24"/>
          <w:szCs w:val="24"/>
        </w:rPr>
        <w:t>o dodatkach mieszkaniowych; dodatku energetycznego, o którym mowa w art. 5c ust. 1 ustawy</w:t>
      </w:r>
      <w:r w:rsidR="00EA63F1" w:rsidRPr="00632996">
        <w:rPr>
          <w:rFonts w:ascii="Times New Roman" w:hAnsi="Times New Roman"/>
          <w:sz w:val="24"/>
          <w:szCs w:val="24"/>
        </w:rPr>
        <w:t xml:space="preserve"> z dnia 10 kwietnia 1997 r. – </w:t>
      </w:r>
      <w:r w:rsidRPr="00632996">
        <w:rPr>
          <w:rFonts w:ascii="Times New Roman" w:hAnsi="Times New Roman"/>
          <w:sz w:val="24"/>
          <w:szCs w:val="24"/>
        </w:rPr>
        <w:t xml:space="preserve"> Prawo energetyczne; zasiłku celowego na opał, o którym mowa w art. 39 ust. 1 i 2 ustawy z dnia 12 marca 2004 r. o pomocy społecznej. </w:t>
      </w:r>
      <w:r w:rsidR="00D137ED" w:rsidRPr="00632996">
        <w:rPr>
          <w:rFonts w:ascii="Times New Roman" w:hAnsi="Times New Roman"/>
          <w:sz w:val="24"/>
          <w:szCs w:val="24"/>
        </w:rPr>
        <w:t>Uprawnionymi pozostają pracownicy urzędów gmin lub miast</w:t>
      </w:r>
      <w:r w:rsidR="007D01D8" w:rsidRPr="00632996">
        <w:rPr>
          <w:rFonts w:ascii="Times New Roman" w:hAnsi="Times New Roman"/>
          <w:sz w:val="24"/>
          <w:szCs w:val="24"/>
        </w:rPr>
        <w:t>, gminnych i miejskich ośrodków pomocy społecznej, centrów pomocy społecznej</w:t>
      </w:r>
      <w:r w:rsidR="00D137ED" w:rsidRPr="00632996">
        <w:rPr>
          <w:rFonts w:ascii="Times New Roman" w:hAnsi="Times New Roman"/>
          <w:sz w:val="24"/>
          <w:szCs w:val="24"/>
        </w:rPr>
        <w:t xml:space="preserve"> </w:t>
      </w:r>
      <w:r w:rsidR="007D01D8" w:rsidRPr="00632996">
        <w:rPr>
          <w:rFonts w:ascii="Times New Roman" w:hAnsi="Times New Roman"/>
          <w:sz w:val="24"/>
          <w:szCs w:val="24"/>
        </w:rPr>
        <w:t xml:space="preserve">- </w:t>
      </w:r>
      <w:r w:rsidR="00D137ED" w:rsidRPr="00632996">
        <w:rPr>
          <w:rFonts w:ascii="Times New Roman" w:hAnsi="Times New Roman"/>
          <w:sz w:val="24"/>
          <w:szCs w:val="24"/>
        </w:rPr>
        <w:t xml:space="preserve">działający odpowiednio w imieniu wójta, burmistrza lub prezydenta miasta.  </w:t>
      </w:r>
    </w:p>
    <w:p w:rsidR="00D137ED" w:rsidRPr="00632996" w:rsidRDefault="00D137ED" w:rsidP="001F5909">
      <w:pPr>
        <w:spacing w:before="120" w:after="0"/>
        <w:jc w:val="both"/>
        <w:rPr>
          <w:rFonts w:ascii="Times New Roman" w:hAnsi="Times New Roman"/>
          <w:sz w:val="24"/>
          <w:szCs w:val="24"/>
        </w:rPr>
      </w:pPr>
      <w:r w:rsidRPr="00632996">
        <w:rPr>
          <w:rFonts w:ascii="Times New Roman" w:hAnsi="Times New Roman"/>
          <w:sz w:val="24"/>
          <w:szCs w:val="24"/>
        </w:rPr>
        <w:t>Za pracownika organu administracji publicznej lub podmiotu w rozumieniu niniejszej ustawy uważa się osobę zatrudnioną na podstawie umowy o pracę, powołania, wyboru, mianowania lub spółdzielczej umowy o pracę stosownie do art. 2 Kodeksu pracy, jak również osobę, z którą zawarto umowę cywilnoprawną (umowa zlecenia, umowa o dzieło, itd.).</w:t>
      </w:r>
    </w:p>
    <w:p w:rsidR="00C1570D" w:rsidRPr="00632996" w:rsidRDefault="00E31F5B" w:rsidP="0080332E">
      <w:pPr>
        <w:spacing w:before="120" w:after="0"/>
        <w:jc w:val="both"/>
        <w:rPr>
          <w:rFonts w:ascii="Times New Roman" w:hAnsi="Times New Roman"/>
          <w:sz w:val="24"/>
          <w:szCs w:val="24"/>
        </w:rPr>
      </w:pPr>
      <w:r w:rsidRPr="00632996">
        <w:rPr>
          <w:rFonts w:ascii="Times New Roman" w:hAnsi="Times New Roman"/>
          <w:sz w:val="24"/>
          <w:szCs w:val="24"/>
        </w:rPr>
        <w:t xml:space="preserve">Przepisy niniejszej ustawy ustanawiają wykaz osób uprawnionych do wprowadzania danych do </w:t>
      </w:r>
      <w:r w:rsidR="002211C7" w:rsidRPr="00632996">
        <w:rPr>
          <w:rFonts w:ascii="Times New Roman" w:hAnsi="Times New Roman"/>
          <w:sz w:val="24"/>
          <w:szCs w:val="24"/>
        </w:rPr>
        <w:t>CEEB</w:t>
      </w:r>
      <w:r w:rsidRPr="00632996">
        <w:rPr>
          <w:rFonts w:ascii="Times New Roman" w:hAnsi="Times New Roman"/>
          <w:sz w:val="24"/>
          <w:szCs w:val="24"/>
        </w:rPr>
        <w:t>,</w:t>
      </w:r>
      <w:r w:rsidR="001C7F60" w:rsidRPr="00632996">
        <w:rPr>
          <w:rFonts w:ascii="Times New Roman" w:hAnsi="Times New Roman"/>
          <w:sz w:val="24"/>
          <w:szCs w:val="24"/>
        </w:rPr>
        <w:t xml:space="preserve"> jak i</w:t>
      </w:r>
      <w:r w:rsidRPr="00632996">
        <w:rPr>
          <w:rFonts w:ascii="Times New Roman" w:hAnsi="Times New Roman"/>
          <w:sz w:val="24"/>
          <w:szCs w:val="24"/>
        </w:rPr>
        <w:t xml:space="preserve"> określają jednocześnie procedurę wpisu do tego wykazu. Projektowany art. 27</w:t>
      </w:r>
      <w:r w:rsidR="007D01D8" w:rsidRPr="00632996">
        <w:rPr>
          <w:rFonts w:ascii="Times New Roman" w:hAnsi="Times New Roman"/>
          <w:sz w:val="24"/>
          <w:szCs w:val="24"/>
        </w:rPr>
        <w:t>b</w:t>
      </w:r>
      <w:r w:rsidRPr="00632996">
        <w:rPr>
          <w:rFonts w:ascii="Times New Roman" w:hAnsi="Times New Roman"/>
          <w:sz w:val="24"/>
          <w:szCs w:val="24"/>
        </w:rPr>
        <w:t xml:space="preserve"> ust. 2 wskazuje, że dane osób uprawnionych do wprowadzania danych i informacji do </w:t>
      </w:r>
      <w:r w:rsidR="002211C7" w:rsidRPr="00632996">
        <w:rPr>
          <w:rFonts w:ascii="Times New Roman" w:hAnsi="Times New Roman"/>
          <w:sz w:val="24"/>
          <w:szCs w:val="24"/>
        </w:rPr>
        <w:t>CEEB</w:t>
      </w:r>
      <w:r w:rsidRPr="00632996">
        <w:rPr>
          <w:rFonts w:ascii="Times New Roman" w:hAnsi="Times New Roman"/>
          <w:sz w:val="24"/>
          <w:szCs w:val="24"/>
        </w:rPr>
        <w:t xml:space="preserve"> prowadzi się w wykazie osób uprawnionych, zwanym dalej "wykazem". W ust. 3 określa się sposób (za pomocą systemu teleinformatycznego obsługującego </w:t>
      </w:r>
      <w:r w:rsidR="002211C7" w:rsidRPr="00632996">
        <w:rPr>
          <w:rFonts w:ascii="Times New Roman" w:hAnsi="Times New Roman"/>
          <w:sz w:val="24"/>
          <w:szCs w:val="24"/>
        </w:rPr>
        <w:t>CEEB</w:t>
      </w:r>
      <w:r w:rsidRPr="00632996">
        <w:rPr>
          <w:rFonts w:ascii="Times New Roman" w:hAnsi="Times New Roman"/>
          <w:sz w:val="24"/>
          <w:szCs w:val="24"/>
        </w:rPr>
        <w:t>) dokonania wpisu do wykazu osób uprawnionych oraz krąg podmiotów uprawnionych do złożenia takiego wniosku. W przypadku pracowników administracji publicznej wniosek</w:t>
      </w:r>
      <w:r w:rsidR="00C1570D" w:rsidRPr="00632996">
        <w:rPr>
          <w:rFonts w:ascii="Times New Roman" w:hAnsi="Times New Roman"/>
          <w:sz w:val="24"/>
          <w:szCs w:val="24"/>
        </w:rPr>
        <w:t xml:space="preserve"> składa wójt,</w:t>
      </w:r>
      <w:r w:rsidR="00C1570D" w:rsidRPr="00632996">
        <w:rPr>
          <w:rFonts w:ascii="Times New Roman" w:eastAsia="Times New Roman" w:hAnsi="Times New Roman"/>
          <w:bCs/>
          <w:sz w:val="24"/>
          <w:szCs w:val="24"/>
          <w:lang w:eastAsia="pl-PL"/>
        </w:rPr>
        <w:t xml:space="preserve"> </w:t>
      </w:r>
      <w:r w:rsidR="00C1570D" w:rsidRPr="00632996">
        <w:rPr>
          <w:rFonts w:ascii="Times New Roman" w:hAnsi="Times New Roman"/>
          <w:sz w:val="24"/>
          <w:szCs w:val="24"/>
        </w:rPr>
        <w:t>burmistrz, prezydent miasta, starosta</w:t>
      </w:r>
      <w:r w:rsidRPr="00632996">
        <w:rPr>
          <w:rFonts w:ascii="Times New Roman" w:hAnsi="Times New Roman"/>
          <w:sz w:val="24"/>
          <w:szCs w:val="24"/>
        </w:rPr>
        <w:t>, marszał</w:t>
      </w:r>
      <w:r w:rsidR="00C1570D" w:rsidRPr="00632996">
        <w:rPr>
          <w:rFonts w:ascii="Times New Roman" w:hAnsi="Times New Roman"/>
          <w:sz w:val="24"/>
          <w:szCs w:val="24"/>
        </w:rPr>
        <w:t xml:space="preserve">ek województwa, Główny Inspektor Ochrony Środowiska, wojewódzki inspektor ochrony środowiska, organ lub podmiot realizujący czynności związane z dofinansowaniem. Natomiast w przypadku osób pochodzących z sektora prywatnego (np. osoba z kwalifikacjami mistrza kominiarskiego, osoba z uprawnieniami budowalnymi odpowiedniej specjalności – vide: art. 62 ust. 1 pkt 1 lit. c ustawy </w:t>
      </w:r>
      <w:r w:rsidR="00EA63F1" w:rsidRPr="00632996">
        <w:rPr>
          <w:rFonts w:ascii="Times New Roman" w:hAnsi="Times New Roman"/>
          <w:sz w:val="24"/>
          <w:szCs w:val="24"/>
        </w:rPr>
        <w:t xml:space="preserve">z dnia 7 lipca 1994 r. – </w:t>
      </w:r>
      <w:r w:rsidR="00C1570D" w:rsidRPr="00632996">
        <w:rPr>
          <w:rFonts w:ascii="Times New Roman" w:hAnsi="Times New Roman"/>
          <w:sz w:val="24"/>
          <w:szCs w:val="24"/>
        </w:rPr>
        <w:t xml:space="preserve">Prawo budowlane), wpis takiej osoby następuje na jej wniosek. </w:t>
      </w:r>
    </w:p>
    <w:p w:rsidR="00D96823" w:rsidRPr="00632996" w:rsidRDefault="00C1570D" w:rsidP="0080332E">
      <w:pPr>
        <w:spacing w:before="120" w:after="0"/>
        <w:jc w:val="both"/>
        <w:rPr>
          <w:rFonts w:ascii="Times New Roman" w:hAnsi="Times New Roman"/>
          <w:sz w:val="24"/>
          <w:szCs w:val="24"/>
        </w:rPr>
      </w:pPr>
      <w:r w:rsidRPr="00632996">
        <w:rPr>
          <w:rFonts w:ascii="Times New Roman" w:hAnsi="Times New Roman"/>
          <w:sz w:val="24"/>
          <w:szCs w:val="24"/>
        </w:rPr>
        <w:t>W ust. 4 określa się</w:t>
      </w:r>
      <w:r w:rsidR="00F376D9" w:rsidRPr="00632996">
        <w:rPr>
          <w:rFonts w:ascii="Times New Roman" w:hAnsi="Times New Roman"/>
          <w:sz w:val="24"/>
          <w:szCs w:val="24"/>
        </w:rPr>
        <w:t xml:space="preserve"> zakres danych gromadzonych w ramach wykazu osób uprawnionych</w:t>
      </w:r>
      <w:r w:rsidR="00E31F5B" w:rsidRPr="00632996">
        <w:rPr>
          <w:rFonts w:ascii="Times New Roman" w:hAnsi="Times New Roman"/>
          <w:sz w:val="24"/>
          <w:szCs w:val="24"/>
        </w:rPr>
        <w:t>: imię i nazwisko</w:t>
      </w:r>
      <w:r w:rsidR="00F376D9" w:rsidRPr="00632996">
        <w:rPr>
          <w:rFonts w:ascii="Times New Roman" w:hAnsi="Times New Roman"/>
          <w:sz w:val="24"/>
          <w:szCs w:val="24"/>
        </w:rPr>
        <w:t xml:space="preserve">, </w:t>
      </w:r>
      <w:r w:rsidR="00E31F5B" w:rsidRPr="00632996">
        <w:rPr>
          <w:rFonts w:ascii="Times New Roman" w:hAnsi="Times New Roman"/>
          <w:sz w:val="24"/>
          <w:szCs w:val="24"/>
        </w:rPr>
        <w:t>adres do korespondencji, w tym adres poczty elektronicznej;</w:t>
      </w:r>
      <w:r w:rsidR="00F376D9" w:rsidRPr="00632996">
        <w:rPr>
          <w:rFonts w:ascii="Times New Roman" w:hAnsi="Times New Roman"/>
          <w:sz w:val="24"/>
          <w:szCs w:val="24"/>
        </w:rPr>
        <w:t xml:space="preserve"> </w:t>
      </w:r>
      <w:r w:rsidR="00E31F5B" w:rsidRPr="00632996">
        <w:rPr>
          <w:rFonts w:ascii="Times New Roman" w:hAnsi="Times New Roman"/>
          <w:sz w:val="24"/>
          <w:szCs w:val="24"/>
        </w:rPr>
        <w:t xml:space="preserve">informacje o </w:t>
      </w:r>
      <w:r w:rsidR="00E31F5B" w:rsidRPr="00632996">
        <w:rPr>
          <w:rFonts w:ascii="Times New Roman" w:hAnsi="Times New Roman"/>
          <w:sz w:val="24"/>
          <w:szCs w:val="24"/>
        </w:rPr>
        <w:lastRenderedPageBreak/>
        <w:t>odpowiednich kwalifikacjach w rzemiośle kominiarskim</w:t>
      </w:r>
      <w:r w:rsidR="00F376D9" w:rsidRPr="00632996">
        <w:rPr>
          <w:rFonts w:ascii="Times New Roman" w:hAnsi="Times New Roman"/>
          <w:sz w:val="24"/>
          <w:szCs w:val="24"/>
        </w:rPr>
        <w:t xml:space="preserve">, </w:t>
      </w:r>
      <w:r w:rsidR="00E31F5B" w:rsidRPr="00632996">
        <w:rPr>
          <w:rFonts w:ascii="Times New Roman" w:hAnsi="Times New Roman"/>
          <w:sz w:val="24"/>
          <w:szCs w:val="24"/>
        </w:rPr>
        <w:t>w tym ich numer;</w:t>
      </w:r>
      <w:r w:rsidR="00F376D9" w:rsidRPr="00632996">
        <w:rPr>
          <w:rFonts w:ascii="Times New Roman" w:hAnsi="Times New Roman"/>
          <w:sz w:val="24"/>
          <w:szCs w:val="24"/>
        </w:rPr>
        <w:t xml:space="preserve"> informacje o odpowiednich kwalifikacjach w budownictwie, w tym ich numer, specjalność i zakres uprawnień budowalnych; </w:t>
      </w:r>
      <w:r w:rsidR="00E31F5B" w:rsidRPr="00632996">
        <w:rPr>
          <w:rFonts w:ascii="Times New Roman" w:hAnsi="Times New Roman"/>
          <w:sz w:val="24"/>
          <w:szCs w:val="24"/>
        </w:rPr>
        <w:t>numer legitymacji służbowej lub upoważnienia i datę jego wydania; identyfikator systemowy oraz datę jego nadania.</w:t>
      </w:r>
      <w:r w:rsidR="00D96823" w:rsidRPr="00632996">
        <w:rPr>
          <w:rFonts w:ascii="Times New Roman" w:hAnsi="Times New Roman"/>
          <w:sz w:val="24"/>
          <w:szCs w:val="24"/>
        </w:rPr>
        <w:t xml:space="preserve"> </w:t>
      </w:r>
      <w:r w:rsidR="00E31F5B" w:rsidRPr="00632996">
        <w:rPr>
          <w:rFonts w:ascii="Times New Roman" w:hAnsi="Times New Roman"/>
          <w:sz w:val="24"/>
          <w:szCs w:val="24"/>
        </w:rPr>
        <w:t xml:space="preserve">Wniosek o wpis do wykazu </w:t>
      </w:r>
      <w:r w:rsidR="00D96823" w:rsidRPr="00632996">
        <w:rPr>
          <w:rFonts w:ascii="Times New Roman" w:hAnsi="Times New Roman"/>
          <w:sz w:val="24"/>
          <w:szCs w:val="24"/>
        </w:rPr>
        <w:t xml:space="preserve">osób uprawnionych </w:t>
      </w:r>
      <w:r w:rsidR="00E31F5B" w:rsidRPr="00632996">
        <w:rPr>
          <w:rFonts w:ascii="Times New Roman" w:hAnsi="Times New Roman"/>
          <w:sz w:val="24"/>
          <w:szCs w:val="24"/>
        </w:rPr>
        <w:t>zawie</w:t>
      </w:r>
      <w:r w:rsidR="00D96823" w:rsidRPr="00632996">
        <w:rPr>
          <w:rFonts w:ascii="Times New Roman" w:hAnsi="Times New Roman"/>
          <w:sz w:val="24"/>
          <w:szCs w:val="24"/>
        </w:rPr>
        <w:t xml:space="preserve">ra </w:t>
      </w:r>
      <w:r w:rsidR="001C7F60" w:rsidRPr="00632996">
        <w:rPr>
          <w:rFonts w:ascii="Times New Roman" w:hAnsi="Times New Roman"/>
          <w:sz w:val="24"/>
          <w:szCs w:val="24"/>
        </w:rPr>
        <w:t xml:space="preserve">tożsame </w:t>
      </w:r>
      <w:r w:rsidR="00D96823" w:rsidRPr="00632996">
        <w:rPr>
          <w:rFonts w:ascii="Times New Roman" w:hAnsi="Times New Roman"/>
          <w:sz w:val="24"/>
          <w:szCs w:val="24"/>
        </w:rPr>
        <w:t>dane, o których mowa powyżej (ust. 5)</w:t>
      </w:r>
      <w:r w:rsidR="00E31F5B" w:rsidRPr="00632996">
        <w:rPr>
          <w:rFonts w:ascii="Times New Roman" w:hAnsi="Times New Roman"/>
          <w:sz w:val="24"/>
          <w:szCs w:val="24"/>
        </w:rPr>
        <w:t>.</w:t>
      </w:r>
    </w:p>
    <w:p w:rsidR="00D96823" w:rsidRPr="00632996" w:rsidRDefault="00D96823" w:rsidP="0080332E">
      <w:pPr>
        <w:spacing w:before="120" w:after="0"/>
        <w:jc w:val="both"/>
        <w:rPr>
          <w:rFonts w:ascii="Times New Roman" w:hAnsi="Times New Roman"/>
          <w:sz w:val="24"/>
          <w:szCs w:val="24"/>
        </w:rPr>
      </w:pPr>
      <w:r w:rsidRPr="00632996">
        <w:rPr>
          <w:rFonts w:ascii="Times New Roman" w:hAnsi="Times New Roman"/>
          <w:sz w:val="24"/>
          <w:szCs w:val="24"/>
        </w:rPr>
        <w:t xml:space="preserve">W przypadku osób posiadających kwalifikacje mistrza kominiarskiego lub osób z uprawnieniami budowlanymi </w:t>
      </w:r>
      <w:r w:rsidR="00761171" w:rsidRPr="00632996">
        <w:rPr>
          <w:rFonts w:ascii="Times New Roman" w:hAnsi="Times New Roman"/>
          <w:sz w:val="24"/>
          <w:szCs w:val="24"/>
        </w:rPr>
        <w:t xml:space="preserve">odpowiedniej specjalności </w:t>
      </w:r>
      <w:r w:rsidR="00CC4791" w:rsidRPr="00632996">
        <w:rPr>
          <w:rFonts w:ascii="Times New Roman" w:hAnsi="Times New Roman"/>
          <w:sz w:val="24"/>
          <w:szCs w:val="24"/>
        </w:rPr>
        <w:t>(ust. 6</w:t>
      </w:r>
      <w:r w:rsidRPr="00632996">
        <w:rPr>
          <w:rFonts w:ascii="Times New Roman" w:hAnsi="Times New Roman"/>
          <w:sz w:val="24"/>
          <w:szCs w:val="24"/>
        </w:rPr>
        <w:t xml:space="preserve">) </w:t>
      </w:r>
      <w:r w:rsidR="00E31F5B" w:rsidRPr="00632996">
        <w:rPr>
          <w:rFonts w:ascii="Times New Roman" w:hAnsi="Times New Roman"/>
          <w:sz w:val="24"/>
          <w:szCs w:val="24"/>
        </w:rPr>
        <w:t>do wniosku dołącza się</w:t>
      </w:r>
      <w:r w:rsidRPr="00632996">
        <w:rPr>
          <w:rFonts w:ascii="Times New Roman" w:hAnsi="Times New Roman"/>
          <w:sz w:val="24"/>
          <w:szCs w:val="24"/>
        </w:rPr>
        <w:t xml:space="preserve"> </w:t>
      </w:r>
      <w:r w:rsidR="00E31F5B" w:rsidRPr="00632996">
        <w:rPr>
          <w:rFonts w:ascii="Times New Roman" w:hAnsi="Times New Roman"/>
          <w:sz w:val="24"/>
          <w:szCs w:val="24"/>
        </w:rPr>
        <w:t>oświadczenie o zgodności z prawdą danych zawartych we wniosku</w:t>
      </w:r>
      <w:r w:rsidRPr="00632996">
        <w:rPr>
          <w:rFonts w:ascii="Times New Roman" w:hAnsi="Times New Roman"/>
          <w:sz w:val="24"/>
          <w:szCs w:val="24"/>
        </w:rPr>
        <w:t xml:space="preserve"> oraz kopie dokumentów potwierdzających nadanie odpowiednich kwalifikacji w rzemiośle kominiarskim lub uprawnień budowalnych. Przedmiotowe oświadczenie </w:t>
      </w:r>
      <w:r w:rsidR="00E31F5B" w:rsidRPr="00632996">
        <w:rPr>
          <w:rFonts w:ascii="Times New Roman" w:hAnsi="Times New Roman"/>
          <w:sz w:val="24"/>
          <w:szCs w:val="24"/>
        </w:rPr>
        <w:t>składa się pod rygorem odpowiedzialności karnej za składanie fałszywego oświadczenia. Składający oświadczenie jest obowiązany do zawarcia w nim klauzuli następującej treści: „Jestem świadomy odpowiedzialności karnej za złożenie fałszywego oświadczenia”. Klauzula ta zastępuje pouczenie organu o odpowiedzialności karnej za składanie fałszywego oświadczenia</w:t>
      </w:r>
      <w:r w:rsidRPr="00632996">
        <w:rPr>
          <w:rFonts w:ascii="Times New Roman" w:hAnsi="Times New Roman"/>
          <w:sz w:val="24"/>
          <w:szCs w:val="24"/>
        </w:rPr>
        <w:t xml:space="preserve"> (ust. 7)</w:t>
      </w:r>
      <w:r w:rsidR="00E31F5B" w:rsidRPr="00632996">
        <w:rPr>
          <w:rFonts w:ascii="Times New Roman" w:hAnsi="Times New Roman"/>
          <w:sz w:val="24"/>
          <w:szCs w:val="24"/>
        </w:rPr>
        <w:t>.</w:t>
      </w:r>
      <w:r w:rsidRPr="00632996">
        <w:rPr>
          <w:rFonts w:ascii="Times New Roman" w:hAnsi="Times New Roman"/>
          <w:sz w:val="24"/>
          <w:szCs w:val="24"/>
        </w:rPr>
        <w:t xml:space="preserve"> </w:t>
      </w:r>
    </w:p>
    <w:p w:rsidR="00CC4791" w:rsidRPr="00632996" w:rsidRDefault="00D96823" w:rsidP="0080332E">
      <w:pPr>
        <w:spacing w:before="120" w:after="0"/>
        <w:jc w:val="both"/>
        <w:rPr>
          <w:rFonts w:ascii="Times New Roman" w:hAnsi="Times New Roman"/>
          <w:sz w:val="24"/>
          <w:szCs w:val="24"/>
        </w:rPr>
      </w:pPr>
      <w:r w:rsidRPr="00632996">
        <w:rPr>
          <w:rFonts w:ascii="Times New Roman" w:hAnsi="Times New Roman"/>
          <w:sz w:val="24"/>
          <w:szCs w:val="24"/>
        </w:rPr>
        <w:t>Zgodnie z projektowanymi rozwiązaniami skutkiem wpisu do wykazu jest uzyskanie przez osobę wpisaną do wykazu dostępu do systemu teleinformatycznego obsługującego ewidencję, a więc uzyskanie loginu i hasła, które umożliwią generowanie elektronicznego protokołu inwentaryzacyjnego w systemie teleinformatycznym</w:t>
      </w:r>
      <w:r w:rsidR="00CC4791" w:rsidRPr="00632996">
        <w:rPr>
          <w:rFonts w:ascii="Times New Roman" w:hAnsi="Times New Roman"/>
          <w:sz w:val="24"/>
          <w:szCs w:val="24"/>
        </w:rPr>
        <w:t xml:space="preserve"> (ust. 8). </w:t>
      </w:r>
    </w:p>
    <w:p w:rsidR="00CC4791" w:rsidRPr="00632996" w:rsidRDefault="00CC4791" w:rsidP="0080332E">
      <w:pPr>
        <w:spacing w:before="120" w:after="0"/>
        <w:jc w:val="both"/>
        <w:rPr>
          <w:rFonts w:ascii="Times New Roman" w:hAnsi="Times New Roman"/>
          <w:sz w:val="24"/>
          <w:szCs w:val="24"/>
        </w:rPr>
      </w:pPr>
      <w:r w:rsidRPr="00632996">
        <w:rPr>
          <w:rFonts w:ascii="Times New Roman" w:hAnsi="Times New Roman"/>
          <w:sz w:val="24"/>
          <w:szCs w:val="24"/>
        </w:rPr>
        <w:t>W przypadku zmiany danych będących podstawą złożonego wniosku o wpis do wykazu, wnioskodawca zobowiązany jest do poinformowania</w:t>
      </w:r>
      <w:r w:rsidR="00E31F5B" w:rsidRPr="00632996">
        <w:rPr>
          <w:rFonts w:ascii="Times New Roman" w:hAnsi="Times New Roman"/>
          <w:sz w:val="24"/>
          <w:szCs w:val="24"/>
        </w:rPr>
        <w:t xml:space="preserve"> ministra właściwego do spraw gospodarki o zmianie </w:t>
      </w:r>
      <w:r w:rsidRPr="00632996">
        <w:rPr>
          <w:rFonts w:ascii="Times New Roman" w:hAnsi="Times New Roman"/>
          <w:sz w:val="24"/>
          <w:szCs w:val="24"/>
        </w:rPr>
        <w:t xml:space="preserve">tych danych, </w:t>
      </w:r>
      <w:r w:rsidR="00E31F5B" w:rsidRPr="00632996">
        <w:rPr>
          <w:rFonts w:ascii="Times New Roman" w:hAnsi="Times New Roman"/>
          <w:sz w:val="24"/>
          <w:szCs w:val="24"/>
        </w:rPr>
        <w:t>w terminie</w:t>
      </w:r>
      <w:r w:rsidRPr="00632996">
        <w:rPr>
          <w:rFonts w:ascii="Times New Roman" w:hAnsi="Times New Roman"/>
          <w:sz w:val="24"/>
          <w:szCs w:val="24"/>
        </w:rPr>
        <w:t xml:space="preserve"> 14 dni od dnia ich zaistnienia. W tym celu należy przekazać</w:t>
      </w:r>
      <w:r w:rsidR="00E31F5B" w:rsidRPr="00632996">
        <w:rPr>
          <w:rFonts w:ascii="Times New Roman" w:hAnsi="Times New Roman"/>
          <w:sz w:val="24"/>
          <w:szCs w:val="24"/>
        </w:rPr>
        <w:t xml:space="preserve"> kopię dokumentów potwierdzających zaistniałą zmianę za pomocą systemu teleinformatycznego obsługującego </w:t>
      </w:r>
      <w:r w:rsidR="002211C7" w:rsidRPr="00632996">
        <w:rPr>
          <w:rFonts w:ascii="Times New Roman" w:hAnsi="Times New Roman"/>
          <w:sz w:val="24"/>
          <w:szCs w:val="24"/>
        </w:rPr>
        <w:t>CEEB</w:t>
      </w:r>
      <w:r w:rsidRPr="00632996">
        <w:rPr>
          <w:rFonts w:ascii="Times New Roman" w:hAnsi="Times New Roman"/>
          <w:sz w:val="24"/>
          <w:szCs w:val="24"/>
        </w:rPr>
        <w:t xml:space="preserve"> (ust. 9)</w:t>
      </w:r>
      <w:r w:rsidR="00E31F5B" w:rsidRPr="00632996">
        <w:rPr>
          <w:rFonts w:ascii="Times New Roman" w:hAnsi="Times New Roman"/>
          <w:sz w:val="24"/>
          <w:szCs w:val="24"/>
        </w:rPr>
        <w:t>.</w:t>
      </w:r>
    </w:p>
    <w:p w:rsidR="00CC4791" w:rsidRPr="00632996" w:rsidRDefault="00CC4791" w:rsidP="0080332E">
      <w:pPr>
        <w:spacing w:before="120" w:after="0"/>
        <w:jc w:val="both"/>
        <w:rPr>
          <w:rFonts w:ascii="Times New Roman" w:hAnsi="Times New Roman"/>
          <w:sz w:val="24"/>
          <w:szCs w:val="24"/>
        </w:rPr>
      </w:pPr>
      <w:r w:rsidRPr="00632996">
        <w:rPr>
          <w:rFonts w:ascii="Times New Roman" w:hAnsi="Times New Roman"/>
          <w:sz w:val="24"/>
          <w:szCs w:val="24"/>
        </w:rPr>
        <w:t>Przewiduje się uprawnienie dla administratora CEEB do dokonania</w:t>
      </w:r>
      <w:r w:rsidR="00E31F5B" w:rsidRPr="00632996">
        <w:rPr>
          <w:rFonts w:ascii="Times New Roman" w:hAnsi="Times New Roman"/>
          <w:sz w:val="24"/>
          <w:szCs w:val="24"/>
        </w:rPr>
        <w:t xml:space="preserve"> zmian w wykazie w przypadku powzięcia informacji o zmianie</w:t>
      </w:r>
      <w:r w:rsidRPr="00632996">
        <w:rPr>
          <w:rFonts w:ascii="Times New Roman" w:hAnsi="Times New Roman"/>
          <w:sz w:val="24"/>
          <w:szCs w:val="24"/>
        </w:rPr>
        <w:t xml:space="preserve"> danych (ust. 10).</w:t>
      </w:r>
    </w:p>
    <w:p w:rsidR="00E31F5B" w:rsidRPr="00632996" w:rsidRDefault="00CC4791" w:rsidP="00E31F5B">
      <w:pPr>
        <w:spacing w:before="120" w:after="0"/>
        <w:jc w:val="both"/>
        <w:rPr>
          <w:rFonts w:ascii="Times New Roman" w:hAnsi="Times New Roman"/>
          <w:sz w:val="24"/>
          <w:szCs w:val="24"/>
        </w:rPr>
      </w:pPr>
      <w:r w:rsidRPr="00632996">
        <w:rPr>
          <w:rFonts w:ascii="Times New Roman" w:hAnsi="Times New Roman"/>
          <w:sz w:val="24"/>
          <w:szCs w:val="24"/>
        </w:rPr>
        <w:t>Wniose</w:t>
      </w:r>
      <w:r w:rsidR="00E31F5B" w:rsidRPr="00632996">
        <w:rPr>
          <w:rFonts w:ascii="Times New Roman" w:hAnsi="Times New Roman"/>
          <w:sz w:val="24"/>
          <w:szCs w:val="24"/>
        </w:rPr>
        <w:t xml:space="preserve">k o wpis do wykazu </w:t>
      </w:r>
      <w:r w:rsidRPr="00632996">
        <w:rPr>
          <w:rFonts w:ascii="Times New Roman" w:hAnsi="Times New Roman"/>
          <w:sz w:val="24"/>
          <w:szCs w:val="24"/>
        </w:rPr>
        <w:t xml:space="preserve">osób uprawnionych </w:t>
      </w:r>
      <w:r w:rsidR="00E31F5B" w:rsidRPr="00632996">
        <w:rPr>
          <w:rFonts w:ascii="Times New Roman" w:hAnsi="Times New Roman"/>
          <w:sz w:val="24"/>
          <w:szCs w:val="24"/>
        </w:rPr>
        <w:t>składa się za pośrednictwem strony internetowej na bezpłatnym formularzu elektronicznym. Adres strony internetowej, pod którym jest udostępniany formularz elektroniczny do składania wniosków o wpis,</w:t>
      </w:r>
      <w:r w:rsidR="001C7F60" w:rsidRPr="00632996">
        <w:rPr>
          <w:rFonts w:ascii="Times New Roman" w:hAnsi="Times New Roman"/>
          <w:sz w:val="24"/>
          <w:szCs w:val="24"/>
        </w:rPr>
        <w:t xml:space="preserve"> zostanie opublikowany w Biuletynie Informacji Publicznej </w:t>
      </w:r>
      <w:r w:rsidR="00E31F5B" w:rsidRPr="00632996">
        <w:rPr>
          <w:rFonts w:ascii="Times New Roman" w:hAnsi="Times New Roman"/>
          <w:sz w:val="24"/>
          <w:szCs w:val="24"/>
        </w:rPr>
        <w:t>minister właściwy do spraw gospodarki</w:t>
      </w:r>
      <w:r w:rsidR="001C7F60" w:rsidRPr="00632996">
        <w:rPr>
          <w:rFonts w:ascii="Times New Roman" w:hAnsi="Times New Roman"/>
          <w:sz w:val="24"/>
          <w:szCs w:val="24"/>
        </w:rPr>
        <w:t xml:space="preserve"> (ust. 11). </w:t>
      </w:r>
    </w:p>
    <w:p w:rsidR="000950A6" w:rsidRPr="00632996" w:rsidRDefault="001C7F60" w:rsidP="0080332E">
      <w:pPr>
        <w:spacing w:before="120" w:after="0"/>
        <w:jc w:val="both"/>
        <w:rPr>
          <w:rFonts w:ascii="Times New Roman" w:hAnsi="Times New Roman"/>
          <w:sz w:val="24"/>
          <w:szCs w:val="24"/>
        </w:rPr>
      </w:pPr>
      <w:r w:rsidRPr="00632996">
        <w:rPr>
          <w:rFonts w:ascii="Times New Roman" w:hAnsi="Times New Roman"/>
          <w:sz w:val="24"/>
          <w:szCs w:val="24"/>
        </w:rPr>
        <w:t>Stosownie do art. 27</w:t>
      </w:r>
      <w:r w:rsidR="007D01D8" w:rsidRPr="00632996">
        <w:rPr>
          <w:rFonts w:ascii="Times New Roman" w:hAnsi="Times New Roman"/>
          <w:sz w:val="24"/>
          <w:szCs w:val="24"/>
        </w:rPr>
        <w:t>c</w:t>
      </w:r>
      <w:r w:rsidRPr="00632996">
        <w:rPr>
          <w:rFonts w:ascii="Times New Roman" w:hAnsi="Times New Roman"/>
          <w:sz w:val="24"/>
          <w:szCs w:val="24"/>
        </w:rPr>
        <w:t xml:space="preserve"> ust. 1 osoby wpisane do wykazu, w trakcie kontroli lub czynności, o których mowa w przepisach szczególnych, wprowadzają do </w:t>
      </w:r>
      <w:r w:rsidR="002211C7" w:rsidRPr="00632996">
        <w:rPr>
          <w:rFonts w:ascii="Times New Roman" w:hAnsi="Times New Roman"/>
          <w:sz w:val="24"/>
          <w:szCs w:val="24"/>
        </w:rPr>
        <w:t>CEEB</w:t>
      </w:r>
      <w:r w:rsidRPr="00632996">
        <w:rPr>
          <w:rFonts w:ascii="Times New Roman" w:hAnsi="Times New Roman"/>
          <w:sz w:val="24"/>
          <w:szCs w:val="24"/>
        </w:rPr>
        <w:t>, za pomocą elektronicznego formularza inwentaryzacyjnego, dane i informacje zgodnie z przepisami wydanymi na podstawie art. 27</w:t>
      </w:r>
      <w:r w:rsidR="00264373" w:rsidRPr="00632996">
        <w:rPr>
          <w:rFonts w:ascii="Times New Roman" w:hAnsi="Times New Roman"/>
          <w:sz w:val="24"/>
          <w:szCs w:val="24"/>
        </w:rPr>
        <w:t>a</w:t>
      </w:r>
      <w:r w:rsidRPr="00632996">
        <w:rPr>
          <w:rFonts w:ascii="Times New Roman" w:hAnsi="Times New Roman"/>
          <w:sz w:val="24"/>
          <w:szCs w:val="24"/>
        </w:rPr>
        <w:t xml:space="preserve"> ust. 5.</w:t>
      </w:r>
      <w:r w:rsidR="000950A6" w:rsidRPr="00632996">
        <w:rPr>
          <w:rFonts w:ascii="Times New Roman" w:hAnsi="Times New Roman"/>
          <w:sz w:val="24"/>
          <w:szCs w:val="24"/>
        </w:rPr>
        <w:t xml:space="preserve"> Dane zebrane w toku inwentaryzacji będą wprowadzane do </w:t>
      </w:r>
      <w:r w:rsidR="002211C7" w:rsidRPr="00632996">
        <w:rPr>
          <w:rFonts w:ascii="Times New Roman" w:hAnsi="Times New Roman"/>
          <w:sz w:val="24"/>
          <w:szCs w:val="24"/>
        </w:rPr>
        <w:t>CEEB</w:t>
      </w:r>
      <w:r w:rsidR="000950A6" w:rsidRPr="00632996">
        <w:rPr>
          <w:rFonts w:ascii="Times New Roman" w:hAnsi="Times New Roman"/>
          <w:sz w:val="24"/>
          <w:szCs w:val="24"/>
        </w:rPr>
        <w:t xml:space="preserve"> za pomocą elektronicznego formularza inwentaryzacyjnego, który jest zapisywany automatycznie po jego wygenerowaniu w systemie teleinforma</w:t>
      </w:r>
      <w:r w:rsidR="0055563B" w:rsidRPr="00632996">
        <w:rPr>
          <w:rFonts w:ascii="Times New Roman" w:hAnsi="Times New Roman"/>
          <w:sz w:val="24"/>
          <w:szCs w:val="24"/>
        </w:rPr>
        <w:t xml:space="preserve">tycznym obsługującym </w:t>
      </w:r>
      <w:r w:rsidR="002211C7" w:rsidRPr="00632996">
        <w:rPr>
          <w:rFonts w:ascii="Times New Roman" w:hAnsi="Times New Roman"/>
          <w:sz w:val="24"/>
          <w:szCs w:val="24"/>
        </w:rPr>
        <w:t>CEEB</w:t>
      </w:r>
      <w:r w:rsidR="0055563B" w:rsidRPr="00632996">
        <w:rPr>
          <w:rFonts w:ascii="Times New Roman" w:hAnsi="Times New Roman"/>
          <w:sz w:val="24"/>
          <w:szCs w:val="24"/>
        </w:rPr>
        <w:t xml:space="preserve">. </w:t>
      </w:r>
      <w:r w:rsidR="000950A6" w:rsidRPr="00632996">
        <w:rPr>
          <w:rFonts w:ascii="Times New Roman" w:hAnsi="Times New Roman"/>
          <w:sz w:val="24"/>
          <w:szCs w:val="24"/>
        </w:rPr>
        <w:t>Narzędzie informatyczne umożliwia wprowadzenie danych za pomocą aplikacji webowej lub mobilnej, zarówno w trybie online, jak i w trybie offline.</w:t>
      </w:r>
    </w:p>
    <w:p w:rsidR="00CC4791" w:rsidRPr="00632996" w:rsidRDefault="001C7F60" w:rsidP="0080332E">
      <w:pPr>
        <w:spacing w:before="120" w:after="0"/>
        <w:jc w:val="both"/>
        <w:rPr>
          <w:rFonts w:ascii="Times New Roman" w:hAnsi="Times New Roman"/>
          <w:sz w:val="24"/>
          <w:szCs w:val="24"/>
        </w:rPr>
      </w:pPr>
      <w:r w:rsidRPr="00632996">
        <w:rPr>
          <w:rFonts w:ascii="Times New Roman" w:hAnsi="Times New Roman"/>
          <w:sz w:val="24"/>
          <w:szCs w:val="24"/>
        </w:rPr>
        <w:lastRenderedPageBreak/>
        <w:t>Osobom wpisanym do wykazu,</w:t>
      </w:r>
      <w:r w:rsidR="000950A6" w:rsidRPr="00632996">
        <w:rPr>
          <w:rFonts w:ascii="Times New Roman" w:hAnsi="Times New Roman"/>
          <w:sz w:val="24"/>
          <w:szCs w:val="24"/>
        </w:rPr>
        <w:t xml:space="preserve"> należy udzielać</w:t>
      </w:r>
      <w:r w:rsidRPr="00632996">
        <w:rPr>
          <w:rFonts w:ascii="Times New Roman" w:hAnsi="Times New Roman"/>
          <w:sz w:val="24"/>
          <w:szCs w:val="24"/>
        </w:rPr>
        <w:t xml:space="preserve"> informacji niezbędnych do realizacji obowiązku</w:t>
      </w:r>
      <w:r w:rsidR="000950A6" w:rsidRPr="00632996">
        <w:rPr>
          <w:rFonts w:ascii="Times New Roman" w:hAnsi="Times New Roman"/>
          <w:sz w:val="24"/>
          <w:szCs w:val="24"/>
        </w:rPr>
        <w:t xml:space="preserve"> inwentaryzacji budynku poprzez wskazywanie danych dotyczących budynku i źródeł ciepła, źródeł spalania paliw, itd</w:t>
      </w:r>
      <w:r w:rsidRPr="00632996">
        <w:rPr>
          <w:rFonts w:ascii="Times New Roman" w:hAnsi="Times New Roman"/>
          <w:sz w:val="24"/>
          <w:szCs w:val="24"/>
        </w:rPr>
        <w:t>.</w:t>
      </w:r>
      <w:r w:rsidR="000950A6" w:rsidRPr="00632996">
        <w:rPr>
          <w:rFonts w:ascii="Times New Roman" w:hAnsi="Times New Roman"/>
          <w:sz w:val="24"/>
          <w:szCs w:val="24"/>
        </w:rPr>
        <w:t xml:space="preserve"> (art. 27</w:t>
      </w:r>
      <w:r w:rsidR="00264373" w:rsidRPr="00632996">
        <w:rPr>
          <w:rFonts w:ascii="Times New Roman" w:hAnsi="Times New Roman"/>
          <w:sz w:val="24"/>
          <w:szCs w:val="24"/>
        </w:rPr>
        <w:t>c</w:t>
      </w:r>
      <w:r w:rsidR="000950A6" w:rsidRPr="00632996">
        <w:rPr>
          <w:rFonts w:ascii="Times New Roman" w:hAnsi="Times New Roman"/>
          <w:sz w:val="24"/>
          <w:szCs w:val="24"/>
        </w:rPr>
        <w:t xml:space="preserve"> ust. 2). </w:t>
      </w:r>
    </w:p>
    <w:p w:rsidR="00E75AF0" w:rsidRPr="00632996" w:rsidRDefault="0055563B" w:rsidP="00E75AF0">
      <w:pPr>
        <w:spacing w:before="120" w:after="0"/>
        <w:jc w:val="both"/>
        <w:rPr>
          <w:rFonts w:ascii="Times New Roman" w:hAnsi="Times New Roman"/>
          <w:sz w:val="24"/>
          <w:szCs w:val="24"/>
        </w:rPr>
      </w:pPr>
      <w:r w:rsidRPr="00632996">
        <w:rPr>
          <w:rFonts w:ascii="Times New Roman" w:hAnsi="Times New Roman"/>
          <w:sz w:val="24"/>
          <w:szCs w:val="24"/>
        </w:rPr>
        <w:t>W art. 27</w:t>
      </w:r>
      <w:r w:rsidR="00264373" w:rsidRPr="00632996">
        <w:rPr>
          <w:rFonts w:ascii="Times New Roman" w:hAnsi="Times New Roman"/>
          <w:sz w:val="24"/>
          <w:szCs w:val="24"/>
        </w:rPr>
        <w:t>d</w:t>
      </w:r>
      <w:r w:rsidRPr="00632996">
        <w:rPr>
          <w:rFonts w:ascii="Times New Roman" w:hAnsi="Times New Roman"/>
          <w:sz w:val="24"/>
          <w:szCs w:val="24"/>
        </w:rPr>
        <w:t xml:space="preserve"> ust. 1 ustanawia się </w:t>
      </w:r>
      <w:r w:rsidR="00E75AF0" w:rsidRPr="00632996">
        <w:rPr>
          <w:rFonts w:ascii="Times New Roman" w:hAnsi="Times New Roman"/>
          <w:sz w:val="24"/>
          <w:szCs w:val="24"/>
        </w:rPr>
        <w:t xml:space="preserve">regulacje dotyczące udostępniania danych z </w:t>
      </w:r>
      <w:r w:rsidR="002211C7" w:rsidRPr="00632996">
        <w:rPr>
          <w:rFonts w:ascii="Times New Roman" w:hAnsi="Times New Roman"/>
          <w:sz w:val="24"/>
          <w:szCs w:val="24"/>
        </w:rPr>
        <w:t>CEEB</w:t>
      </w:r>
      <w:r w:rsidR="00E75AF0" w:rsidRPr="00632996">
        <w:rPr>
          <w:rFonts w:ascii="Times New Roman" w:hAnsi="Times New Roman"/>
          <w:sz w:val="24"/>
          <w:szCs w:val="24"/>
        </w:rPr>
        <w:t xml:space="preserve"> – w zakresie realizowanych zadań, następującym podmiotom: organom Inspekcji Ochrony Środowiska, organom nadzoru budowlanego, Narodowemu Funduszowi Ochrony Środowiska i Gospodarki Wodnej, wojewódzkim funduszom ochrony środowiska i gospodarki wodnej, Prezesowi Głównego Urzędu Statystycznego, instytutom badawczym, uczelniom wyższym, ministrowi właściwemu do spraw środowiska, ministrowi właściwemu do spraw energii, ministrowi właściwemu do spraw finansów publicznych, organom Krajowej Administracji Skarbowej, ministrowi właściwemu do spraw wewnętrznych; ministrowi właściwemu do spraw budownictwa, planowania i zagospodarowania przestrzennego oraz mieszkalnictwa, gminnym i miejskim ośrodkom pomocy społecznej, Bankowi Gospodarstwa Krajowego, wójtom, burmistrzom lub prezydentom miasta, starostom, sejmikom województwa, marszałkom województwa, wojewodom, Generalnemu Dyrektorowi Ochrony Środowiska, regionalnym dyrektorom ochrony środowiska, organom lub innym podmiotom udzielającym ze środków publicznych fi</w:t>
      </w:r>
      <w:r w:rsidRPr="00632996">
        <w:rPr>
          <w:rFonts w:ascii="Times New Roman" w:hAnsi="Times New Roman"/>
          <w:sz w:val="24"/>
          <w:szCs w:val="24"/>
        </w:rPr>
        <w:t xml:space="preserve">nansowania albo dofinansowania: </w:t>
      </w:r>
      <w:r w:rsidR="00E75AF0" w:rsidRPr="00632996">
        <w:rPr>
          <w:rFonts w:ascii="Times New Roman" w:hAnsi="Times New Roman"/>
          <w:sz w:val="24"/>
          <w:szCs w:val="24"/>
        </w:rPr>
        <w:t>przedsięwzięć termomodernizacyjnych, przedsięwzięć niskoemisyjnych lub przedsięwzięć r</w:t>
      </w:r>
      <w:r w:rsidRPr="00632996">
        <w:rPr>
          <w:rFonts w:ascii="Times New Roman" w:hAnsi="Times New Roman"/>
          <w:sz w:val="24"/>
          <w:szCs w:val="24"/>
        </w:rPr>
        <w:t xml:space="preserve">emontowych; </w:t>
      </w:r>
      <w:r w:rsidR="00E75AF0" w:rsidRPr="00632996">
        <w:rPr>
          <w:rFonts w:ascii="Times New Roman" w:hAnsi="Times New Roman"/>
          <w:sz w:val="24"/>
          <w:szCs w:val="24"/>
        </w:rPr>
        <w:t xml:space="preserve">odnawialnych źródeł energii, o których w art. 2 pkt 22 ustawy z dnia 20 lutego 2015 r. </w:t>
      </w:r>
      <w:r w:rsidRPr="00632996">
        <w:rPr>
          <w:rFonts w:ascii="Times New Roman" w:hAnsi="Times New Roman"/>
          <w:sz w:val="24"/>
          <w:szCs w:val="24"/>
        </w:rPr>
        <w:t xml:space="preserve">o odnawialnych źródłach energii lub </w:t>
      </w:r>
      <w:r w:rsidR="00E75AF0" w:rsidRPr="00632996">
        <w:rPr>
          <w:rFonts w:ascii="Times New Roman" w:hAnsi="Times New Roman"/>
          <w:sz w:val="24"/>
          <w:szCs w:val="24"/>
        </w:rPr>
        <w:t xml:space="preserve">innych przedsięwzięć związanych z ochroną powietrza. </w:t>
      </w:r>
    </w:p>
    <w:p w:rsidR="00E75AF0" w:rsidRPr="00632996" w:rsidRDefault="00E75AF0" w:rsidP="00E75AF0">
      <w:pPr>
        <w:spacing w:before="120" w:after="0"/>
        <w:jc w:val="both"/>
        <w:rPr>
          <w:rFonts w:ascii="Times New Roman" w:hAnsi="Times New Roman"/>
          <w:sz w:val="24"/>
          <w:szCs w:val="24"/>
        </w:rPr>
      </w:pPr>
      <w:r w:rsidRPr="00632996">
        <w:rPr>
          <w:rFonts w:ascii="Times New Roman" w:hAnsi="Times New Roman"/>
          <w:sz w:val="24"/>
          <w:szCs w:val="24"/>
        </w:rPr>
        <w:t xml:space="preserve">Udostępnienie danych powyżej wskazanym podmiotom następuje w głównej mierze w celu oparcia się na wiarygodnych danych na potrzeby opracowywanych programów ochrony powietrza, w tym na potrzeby tworzenia scenariuszy redukcji emisji z sektora komunalno-bytowego w tych programach. Doprowadzi to do optymalizacji działań podejmowanych przez samorząd terytorialny oraz administrację rządową. Dane udostępnia się </w:t>
      </w:r>
      <w:r w:rsidR="0055563B" w:rsidRPr="00632996">
        <w:rPr>
          <w:rFonts w:ascii="Times New Roman" w:hAnsi="Times New Roman"/>
          <w:sz w:val="24"/>
          <w:szCs w:val="24"/>
        </w:rPr>
        <w:t xml:space="preserve">tez </w:t>
      </w:r>
      <w:r w:rsidRPr="00632996">
        <w:rPr>
          <w:rFonts w:ascii="Times New Roman" w:hAnsi="Times New Roman"/>
          <w:sz w:val="24"/>
          <w:szCs w:val="24"/>
        </w:rPr>
        <w:t>m.in. w celu obliczenia wskaźników monitorowania skuteczności podejmowanych działań naprawczych na szczeblu krajowym, regionalnym i lokalnym, z uwzględnieniem szacowania kosztów inwestycyjnych oraz zewnętrznych (zdrowotnych) czy też wreszcie do kreowania polityk publicznych, strategii rozwoju Państwa oraz monitorowania realizacji projektów z</w:t>
      </w:r>
      <w:r w:rsidR="0055563B" w:rsidRPr="00632996">
        <w:rPr>
          <w:rFonts w:ascii="Times New Roman" w:hAnsi="Times New Roman"/>
          <w:sz w:val="24"/>
          <w:szCs w:val="24"/>
        </w:rPr>
        <w:t xml:space="preserve">wiązanych z ochroną powietrza, </w:t>
      </w:r>
      <w:r w:rsidRPr="00632996">
        <w:rPr>
          <w:rFonts w:ascii="Times New Roman" w:hAnsi="Times New Roman"/>
          <w:sz w:val="24"/>
          <w:szCs w:val="24"/>
        </w:rPr>
        <w:t>termomodernizacją budynków</w:t>
      </w:r>
      <w:r w:rsidR="0055563B" w:rsidRPr="00632996">
        <w:rPr>
          <w:rFonts w:ascii="Times New Roman" w:hAnsi="Times New Roman"/>
          <w:sz w:val="24"/>
          <w:szCs w:val="24"/>
        </w:rPr>
        <w:t xml:space="preserve"> i wymianą kopciuchów</w:t>
      </w:r>
      <w:r w:rsidRPr="00632996">
        <w:rPr>
          <w:rFonts w:ascii="Times New Roman" w:hAnsi="Times New Roman"/>
          <w:sz w:val="24"/>
          <w:szCs w:val="24"/>
        </w:rPr>
        <w:t xml:space="preserve">. Dane udostępnia się w systemie teleinformatycznym obsługującym </w:t>
      </w:r>
      <w:r w:rsidR="002211C7" w:rsidRPr="00632996">
        <w:rPr>
          <w:rFonts w:ascii="Times New Roman" w:hAnsi="Times New Roman"/>
          <w:sz w:val="24"/>
          <w:szCs w:val="24"/>
        </w:rPr>
        <w:t>CEEB</w:t>
      </w:r>
      <w:r w:rsidRPr="00632996">
        <w:rPr>
          <w:rFonts w:ascii="Times New Roman" w:hAnsi="Times New Roman"/>
          <w:sz w:val="24"/>
          <w:szCs w:val="24"/>
        </w:rPr>
        <w:t xml:space="preserve"> w postaci elektronicznej za pomocą środków komunikacji elektronicznej na zasadach określonych w ustawie z dnia 17 lutego 2005 r. o informatyzacji działalności podmiotów realizujących zadania publiczne</w:t>
      </w:r>
      <w:r w:rsidR="0055563B" w:rsidRPr="00632996">
        <w:rPr>
          <w:rFonts w:ascii="Times New Roman" w:hAnsi="Times New Roman"/>
          <w:sz w:val="24"/>
          <w:szCs w:val="24"/>
        </w:rPr>
        <w:t xml:space="preserve"> (art. 27</w:t>
      </w:r>
      <w:r w:rsidR="00264373" w:rsidRPr="00632996">
        <w:rPr>
          <w:rFonts w:ascii="Times New Roman" w:hAnsi="Times New Roman"/>
          <w:sz w:val="24"/>
          <w:szCs w:val="24"/>
        </w:rPr>
        <w:t>d</w:t>
      </w:r>
      <w:r w:rsidR="0055563B" w:rsidRPr="00632996">
        <w:rPr>
          <w:rFonts w:ascii="Times New Roman" w:hAnsi="Times New Roman"/>
          <w:sz w:val="24"/>
          <w:szCs w:val="24"/>
        </w:rPr>
        <w:t xml:space="preserve"> ust. 2)</w:t>
      </w:r>
      <w:r w:rsidRPr="00632996">
        <w:rPr>
          <w:rFonts w:ascii="Times New Roman" w:hAnsi="Times New Roman"/>
          <w:sz w:val="24"/>
          <w:szCs w:val="24"/>
        </w:rPr>
        <w:t>.</w:t>
      </w:r>
    </w:p>
    <w:p w:rsidR="0055563B" w:rsidRPr="00632996" w:rsidRDefault="00E75AF0" w:rsidP="00E75AF0">
      <w:pPr>
        <w:spacing w:before="120" w:after="0"/>
        <w:jc w:val="both"/>
        <w:rPr>
          <w:rFonts w:ascii="Times New Roman" w:hAnsi="Times New Roman"/>
          <w:sz w:val="24"/>
          <w:szCs w:val="24"/>
        </w:rPr>
      </w:pPr>
      <w:r w:rsidRPr="00632996">
        <w:rPr>
          <w:rFonts w:ascii="Times New Roman" w:hAnsi="Times New Roman"/>
          <w:sz w:val="24"/>
          <w:szCs w:val="24"/>
        </w:rPr>
        <w:t xml:space="preserve">Przewiduje się również udostępnienie danych zgromadzonych w </w:t>
      </w:r>
      <w:r w:rsidR="002211C7" w:rsidRPr="00632996">
        <w:rPr>
          <w:rFonts w:ascii="Times New Roman" w:hAnsi="Times New Roman"/>
          <w:sz w:val="24"/>
          <w:szCs w:val="24"/>
        </w:rPr>
        <w:t>CEEB</w:t>
      </w:r>
      <w:r w:rsidRPr="00632996">
        <w:rPr>
          <w:rFonts w:ascii="Times New Roman" w:hAnsi="Times New Roman"/>
          <w:sz w:val="24"/>
          <w:szCs w:val="24"/>
        </w:rPr>
        <w:t xml:space="preserve"> w postaci elektronicznej przy użyciu systemu teleinformatycznego - każdemu zainteresowanemu</w:t>
      </w:r>
      <w:r w:rsidR="0055563B" w:rsidRPr="00632996">
        <w:rPr>
          <w:rFonts w:ascii="Times New Roman" w:hAnsi="Times New Roman"/>
          <w:sz w:val="24"/>
          <w:szCs w:val="24"/>
        </w:rPr>
        <w:t xml:space="preserve"> (art. 27</w:t>
      </w:r>
      <w:r w:rsidR="00264373" w:rsidRPr="00632996">
        <w:rPr>
          <w:rFonts w:ascii="Times New Roman" w:hAnsi="Times New Roman"/>
          <w:sz w:val="24"/>
          <w:szCs w:val="24"/>
        </w:rPr>
        <w:t>e</w:t>
      </w:r>
      <w:r w:rsidR="0055563B" w:rsidRPr="00632996">
        <w:rPr>
          <w:rFonts w:ascii="Times New Roman" w:hAnsi="Times New Roman"/>
          <w:sz w:val="24"/>
          <w:szCs w:val="24"/>
        </w:rPr>
        <w:t xml:space="preserve"> ust. 1)</w:t>
      </w:r>
      <w:r w:rsidRPr="00632996">
        <w:rPr>
          <w:rFonts w:ascii="Times New Roman" w:hAnsi="Times New Roman"/>
          <w:sz w:val="24"/>
          <w:szCs w:val="24"/>
        </w:rPr>
        <w:t>, w zakresie danych, które go dotyczą, po podaniu danych określonych w przepisach wykonawczych w celu autoryzacji i uwierzytelnienia. W tym zakresie zostaną wprowadzone e – usługi dla obywateli w postaci (np. zamów przegląd kominowy wraz z inwentaryzacją, zamów inwentaryzację budynku w gminie, obsługa CEEB</w:t>
      </w:r>
      <w:r w:rsidR="0055563B" w:rsidRPr="00632996">
        <w:rPr>
          <w:rFonts w:ascii="Times New Roman" w:hAnsi="Times New Roman"/>
          <w:sz w:val="24"/>
          <w:szCs w:val="24"/>
        </w:rPr>
        <w:t>, itp.).</w:t>
      </w:r>
      <w:r w:rsidR="00761171" w:rsidRPr="00632996">
        <w:rPr>
          <w:rFonts w:ascii="Times New Roman" w:hAnsi="Times New Roman"/>
          <w:sz w:val="24"/>
          <w:szCs w:val="24"/>
        </w:rPr>
        <w:t xml:space="preserve"> </w:t>
      </w:r>
    </w:p>
    <w:p w:rsidR="0055563B" w:rsidRPr="00632996" w:rsidRDefault="0055563B" w:rsidP="0055563B">
      <w:pPr>
        <w:spacing w:before="120" w:after="0"/>
        <w:jc w:val="both"/>
        <w:rPr>
          <w:rFonts w:ascii="Times New Roman" w:hAnsi="Times New Roman"/>
          <w:sz w:val="24"/>
          <w:szCs w:val="24"/>
        </w:rPr>
      </w:pPr>
      <w:r w:rsidRPr="00632996">
        <w:rPr>
          <w:rFonts w:ascii="Times New Roman" w:hAnsi="Times New Roman"/>
          <w:sz w:val="24"/>
          <w:szCs w:val="24"/>
        </w:rPr>
        <w:lastRenderedPageBreak/>
        <w:t>Niniejszy projekt ustawy zawiera upoważnienia</w:t>
      </w:r>
      <w:r w:rsidR="0033179C" w:rsidRPr="00632996">
        <w:rPr>
          <w:rFonts w:ascii="Times New Roman" w:hAnsi="Times New Roman"/>
          <w:sz w:val="24"/>
          <w:szCs w:val="24"/>
        </w:rPr>
        <w:t xml:space="preserve"> dla</w:t>
      </w:r>
      <w:r w:rsidRPr="00632996">
        <w:rPr>
          <w:rFonts w:ascii="Times New Roman" w:hAnsi="Times New Roman"/>
          <w:sz w:val="24"/>
          <w:szCs w:val="24"/>
        </w:rPr>
        <w:t xml:space="preserve">: </w:t>
      </w:r>
    </w:p>
    <w:p w:rsidR="0033179C" w:rsidRPr="00632996" w:rsidRDefault="0033179C" w:rsidP="00A2703E">
      <w:pPr>
        <w:pStyle w:val="Akapitzlist"/>
        <w:numPr>
          <w:ilvl w:val="0"/>
          <w:numId w:val="4"/>
        </w:numPr>
        <w:spacing w:before="120" w:after="0"/>
        <w:jc w:val="both"/>
        <w:rPr>
          <w:rFonts w:ascii="Times New Roman" w:hAnsi="Times New Roman"/>
          <w:sz w:val="24"/>
          <w:szCs w:val="24"/>
        </w:rPr>
      </w:pPr>
      <w:r w:rsidRPr="00632996">
        <w:rPr>
          <w:rFonts w:ascii="Times New Roman" w:hAnsi="Times New Roman"/>
          <w:sz w:val="24"/>
          <w:szCs w:val="24"/>
        </w:rPr>
        <w:t xml:space="preserve">ministra właściwego do spraw gospodarki w porozumieniu z ministrem właściwym do spraw środowiska oraz z ministrem właściwym do spraw budownictwa, planowania i zagospodarowania przestrzennego oraz mieszkalnictwa – do określenia, w drodze rozporządzenia, szczegółowego zakresu danych i informacji gromadzonych w </w:t>
      </w:r>
      <w:r w:rsidR="002211C7" w:rsidRPr="00632996">
        <w:rPr>
          <w:rFonts w:ascii="Times New Roman" w:hAnsi="Times New Roman"/>
          <w:sz w:val="24"/>
          <w:szCs w:val="24"/>
        </w:rPr>
        <w:t>CEEB</w:t>
      </w:r>
      <w:r w:rsidRPr="00632996">
        <w:rPr>
          <w:rFonts w:ascii="Times New Roman" w:hAnsi="Times New Roman"/>
          <w:sz w:val="24"/>
          <w:szCs w:val="24"/>
        </w:rPr>
        <w:t xml:space="preserve">, przekazywanych przez osoby uprawnione oraz uzupełnianych automatycznie przez system teleinformatycznych obsługujący </w:t>
      </w:r>
      <w:r w:rsidR="002211C7" w:rsidRPr="00632996">
        <w:rPr>
          <w:rFonts w:ascii="Times New Roman" w:hAnsi="Times New Roman"/>
          <w:sz w:val="24"/>
          <w:szCs w:val="24"/>
        </w:rPr>
        <w:t>CEEB</w:t>
      </w:r>
      <w:r w:rsidRPr="00632996">
        <w:rPr>
          <w:rFonts w:ascii="Times New Roman" w:hAnsi="Times New Roman"/>
          <w:sz w:val="24"/>
          <w:szCs w:val="24"/>
        </w:rPr>
        <w:t xml:space="preserve">, mając na względzie użyteczność tych danych i informacji oraz funkcjonalność </w:t>
      </w:r>
      <w:r w:rsidR="002211C7" w:rsidRPr="00632996">
        <w:rPr>
          <w:rFonts w:ascii="Times New Roman" w:hAnsi="Times New Roman"/>
          <w:sz w:val="24"/>
          <w:szCs w:val="24"/>
        </w:rPr>
        <w:t>CEEB</w:t>
      </w:r>
      <w:r w:rsidR="00264373" w:rsidRPr="00632996">
        <w:rPr>
          <w:rFonts w:ascii="Times New Roman" w:hAnsi="Times New Roman"/>
          <w:sz w:val="24"/>
          <w:szCs w:val="24"/>
        </w:rPr>
        <w:t xml:space="preserve"> (art. 27a ust. 5)</w:t>
      </w:r>
      <w:r w:rsidRPr="00632996">
        <w:rPr>
          <w:rFonts w:ascii="Times New Roman" w:hAnsi="Times New Roman"/>
          <w:sz w:val="24"/>
          <w:szCs w:val="24"/>
        </w:rPr>
        <w:t>;</w:t>
      </w:r>
    </w:p>
    <w:p w:rsidR="0033179C" w:rsidRPr="00632996" w:rsidRDefault="0033179C" w:rsidP="00A2703E">
      <w:pPr>
        <w:pStyle w:val="Akapitzlist"/>
        <w:numPr>
          <w:ilvl w:val="0"/>
          <w:numId w:val="4"/>
        </w:numPr>
        <w:spacing w:before="120" w:after="0"/>
        <w:jc w:val="both"/>
        <w:rPr>
          <w:rFonts w:ascii="Times New Roman" w:hAnsi="Times New Roman"/>
          <w:sz w:val="24"/>
          <w:szCs w:val="24"/>
        </w:rPr>
      </w:pPr>
      <w:r w:rsidRPr="00632996">
        <w:rPr>
          <w:rFonts w:ascii="Times New Roman" w:hAnsi="Times New Roman"/>
          <w:sz w:val="24"/>
          <w:szCs w:val="24"/>
        </w:rPr>
        <w:t xml:space="preserve">ministra właściwego do spraw gospodarki – do określenia w drodze rozporządzenia: </w:t>
      </w:r>
    </w:p>
    <w:p w:rsidR="00736108" w:rsidRDefault="0033179C" w:rsidP="00A2703E">
      <w:pPr>
        <w:pStyle w:val="Akapitzlist"/>
        <w:numPr>
          <w:ilvl w:val="0"/>
          <w:numId w:val="23"/>
        </w:numPr>
        <w:spacing w:before="120" w:after="0"/>
        <w:jc w:val="both"/>
        <w:rPr>
          <w:rFonts w:ascii="Times New Roman" w:hAnsi="Times New Roman"/>
          <w:sz w:val="24"/>
          <w:szCs w:val="24"/>
        </w:rPr>
      </w:pPr>
      <w:r w:rsidRPr="00736108">
        <w:rPr>
          <w:rFonts w:ascii="Times New Roman" w:hAnsi="Times New Roman"/>
          <w:sz w:val="24"/>
          <w:szCs w:val="24"/>
        </w:rPr>
        <w:t>wzór wniosku o wpis do wykazu osób uprawnionych, mając na względzie zapewnienie ujednolicenia formy składanego wniosku</w:t>
      </w:r>
      <w:r w:rsidR="00264373" w:rsidRPr="00736108">
        <w:rPr>
          <w:rFonts w:ascii="Times New Roman" w:hAnsi="Times New Roman"/>
          <w:sz w:val="24"/>
          <w:szCs w:val="24"/>
        </w:rPr>
        <w:t xml:space="preserve"> (art. 27b ust. 12)</w:t>
      </w:r>
      <w:r w:rsidR="00736108">
        <w:rPr>
          <w:rFonts w:ascii="Times New Roman" w:hAnsi="Times New Roman"/>
          <w:sz w:val="24"/>
          <w:szCs w:val="24"/>
        </w:rPr>
        <w:t>,</w:t>
      </w:r>
    </w:p>
    <w:p w:rsidR="00736108" w:rsidRDefault="0033179C" w:rsidP="00A2703E">
      <w:pPr>
        <w:pStyle w:val="Akapitzlist"/>
        <w:numPr>
          <w:ilvl w:val="0"/>
          <w:numId w:val="23"/>
        </w:numPr>
        <w:spacing w:before="120" w:after="0"/>
        <w:jc w:val="both"/>
        <w:rPr>
          <w:rFonts w:ascii="Times New Roman" w:hAnsi="Times New Roman"/>
          <w:sz w:val="24"/>
          <w:szCs w:val="24"/>
        </w:rPr>
      </w:pPr>
      <w:r w:rsidRPr="00736108">
        <w:rPr>
          <w:rFonts w:ascii="Times New Roman" w:hAnsi="Times New Roman"/>
          <w:sz w:val="24"/>
          <w:szCs w:val="24"/>
        </w:rPr>
        <w:t>wzór elektronicznego formularza inwentaryzacyjnego</w:t>
      </w:r>
      <w:r w:rsidR="00264373" w:rsidRPr="00736108">
        <w:rPr>
          <w:rFonts w:ascii="Times New Roman" w:hAnsi="Times New Roman"/>
          <w:sz w:val="24"/>
          <w:szCs w:val="24"/>
        </w:rPr>
        <w:t xml:space="preserve">, uwzględniając zakres danych i informacji wprowadzanych do </w:t>
      </w:r>
      <w:r w:rsidR="002211C7" w:rsidRPr="00736108">
        <w:rPr>
          <w:rFonts w:ascii="Times New Roman" w:hAnsi="Times New Roman"/>
          <w:sz w:val="24"/>
          <w:szCs w:val="24"/>
        </w:rPr>
        <w:t>CEEB</w:t>
      </w:r>
      <w:r w:rsidR="00264373" w:rsidRPr="00736108">
        <w:rPr>
          <w:rFonts w:ascii="Times New Roman" w:hAnsi="Times New Roman"/>
          <w:sz w:val="24"/>
          <w:szCs w:val="24"/>
        </w:rPr>
        <w:t xml:space="preserve"> oraz ich zapisywanie w systemie teleinformatycznym obsługującym </w:t>
      </w:r>
      <w:r w:rsidR="002211C7" w:rsidRPr="00736108">
        <w:rPr>
          <w:rFonts w:ascii="Times New Roman" w:hAnsi="Times New Roman"/>
          <w:sz w:val="24"/>
          <w:szCs w:val="24"/>
        </w:rPr>
        <w:t>CEEB</w:t>
      </w:r>
      <w:r w:rsidR="00264373" w:rsidRPr="00736108">
        <w:rPr>
          <w:rFonts w:ascii="Times New Roman" w:hAnsi="Times New Roman"/>
          <w:sz w:val="24"/>
          <w:szCs w:val="24"/>
        </w:rPr>
        <w:t xml:space="preserve"> (art. 27c ust. 3 pkt 1)</w:t>
      </w:r>
      <w:r w:rsidR="00736108">
        <w:rPr>
          <w:rFonts w:ascii="Times New Roman" w:hAnsi="Times New Roman"/>
          <w:sz w:val="24"/>
          <w:szCs w:val="24"/>
        </w:rPr>
        <w:t>,</w:t>
      </w:r>
      <w:r w:rsidRPr="00736108">
        <w:rPr>
          <w:rFonts w:ascii="Times New Roman" w:hAnsi="Times New Roman"/>
          <w:sz w:val="24"/>
          <w:szCs w:val="24"/>
        </w:rPr>
        <w:t xml:space="preserve"> </w:t>
      </w:r>
    </w:p>
    <w:p w:rsidR="00736108" w:rsidRDefault="0033179C" w:rsidP="00A2703E">
      <w:pPr>
        <w:pStyle w:val="Akapitzlist"/>
        <w:numPr>
          <w:ilvl w:val="0"/>
          <w:numId w:val="23"/>
        </w:numPr>
        <w:spacing w:before="120" w:after="0"/>
        <w:jc w:val="both"/>
        <w:rPr>
          <w:rFonts w:ascii="Times New Roman" w:hAnsi="Times New Roman"/>
          <w:sz w:val="24"/>
          <w:szCs w:val="24"/>
        </w:rPr>
      </w:pPr>
      <w:r w:rsidRPr="00736108">
        <w:rPr>
          <w:rFonts w:ascii="Times New Roman" w:hAnsi="Times New Roman"/>
          <w:sz w:val="24"/>
          <w:szCs w:val="24"/>
        </w:rPr>
        <w:t xml:space="preserve">sposób wprowadzania danych i informacji do </w:t>
      </w:r>
      <w:r w:rsidR="002211C7" w:rsidRPr="00736108">
        <w:rPr>
          <w:rFonts w:ascii="Times New Roman" w:hAnsi="Times New Roman"/>
          <w:sz w:val="24"/>
          <w:szCs w:val="24"/>
        </w:rPr>
        <w:t>CEEB</w:t>
      </w:r>
      <w:r w:rsidR="00264373" w:rsidRPr="00736108">
        <w:rPr>
          <w:rFonts w:ascii="Times New Roman" w:hAnsi="Times New Roman"/>
          <w:sz w:val="24"/>
          <w:szCs w:val="24"/>
        </w:rPr>
        <w:t xml:space="preserve">, </w:t>
      </w:r>
      <w:r w:rsidRPr="00736108">
        <w:rPr>
          <w:rFonts w:ascii="Times New Roman" w:hAnsi="Times New Roman"/>
          <w:sz w:val="24"/>
          <w:szCs w:val="24"/>
        </w:rPr>
        <w:t xml:space="preserve">uwzględniając zakres danych i informacji wprowadzanych do </w:t>
      </w:r>
      <w:r w:rsidR="002211C7" w:rsidRPr="00736108">
        <w:rPr>
          <w:rFonts w:ascii="Times New Roman" w:hAnsi="Times New Roman"/>
          <w:sz w:val="24"/>
          <w:szCs w:val="24"/>
        </w:rPr>
        <w:t>CEEB</w:t>
      </w:r>
      <w:r w:rsidR="002211C7" w:rsidRPr="00736108" w:rsidDel="002211C7">
        <w:rPr>
          <w:rFonts w:ascii="Times New Roman" w:hAnsi="Times New Roman"/>
          <w:sz w:val="24"/>
          <w:szCs w:val="24"/>
        </w:rPr>
        <w:t xml:space="preserve"> </w:t>
      </w:r>
      <w:r w:rsidRPr="00736108">
        <w:rPr>
          <w:rFonts w:ascii="Times New Roman" w:hAnsi="Times New Roman"/>
          <w:sz w:val="24"/>
          <w:szCs w:val="24"/>
        </w:rPr>
        <w:t xml:space="preserve">oraz ich zapisywanie w systemie teleinformatycznym obsługującym </w:t>
      </w:r>
      <w:r w:rsidR="002211C7" w:rsidRPr="00736108">
        <w:rPr>
          <w:rFonts w:ascii="Times New Roman" w:hAnsi="Times New Roman"/>
          <w:sz w:val="24"/>
          <w:szCs w:val="24"/>
        </w:rPr>
        <w:t>CEEB</w:t>
      </w:r>
      <w:r w:rsidR="00264373" w:rsidRPr="00736108">
        <w:rPr>
          <w:rFonts w:ascii="Times New Roman" w:hAnsi="Times New Roman"/>
          <w:sz w:val="24"/>
          <w:szCs w:val="24"/>
        </w:rPr>
        <w:t xml:space="preserve"> (art. 27c ust. 3 pkt 2)</w:t>
      </w:r>
      <w:r w:rsidR="00736108">
        <w:rPr>
          <w:rFonts w:ascii="Times New Roman" w:hAnsi="Times New Roman"/>
          <w:sz w:val="24"/>
          <w:szCs w:val="24"/>
        </w:rPr>
        <w:t>,</w:t>
      </w:r>
    </w:p>
    <w:p w:rsidR="0033179C" w:rsidRPr="00736108" w:rsidRDefault="0033179C" w:rsidP="00A2703E">
      <w:pPr>
        <w:pStyle w:val="Akapitzlist"/>
        <w:numPr>
          <w:ilvl w:val="0"/>
          <w:numId w:val="23"/>
        </w:numPr>
        <w:spacing w:before="120" w:after="0"/>
        <w:jc w:val="both"/>
        <w:rPr>
          <w:rFonts w:ascii="Times New Roman" w:hAnsi="Times New Roman"/>
          <w:sz w:val="24"/>
          <w:szCs w:val="24"/>
        </w:rPr>
      </w:pPr>
      <w:r w:rsidRPr="00736108">
        <w:rPr>
          <w:rFonts w:ascii="Times New Roman" w:hAnsi="Times New Roman"/>
          <w:sz w:val="24"/>
          <w:szCs w:val="24"/>
        </w:rPr>
        <w:t>szczegółowego zakresu udostępnianych danych oraz informacje, których podanie jest wymagane, mając na uwadze konieczność zapewnienia bezpieczeństwa tych danych</w:t>
      </w:r>
      <w:r w:rsidR="00264373" w:rsidRPr="00736108">
        <w:rPr>
          <w:rFonts w:ascii="Times New Roman" w:hAnsi="Times New Roman"/>
          <w:sz w:val="24"/>
          <w:szCs w:val="24"/>
        </w:rPr>
        <w:t xml:space="preserve"> (art. 27e ust. 2)</w:t>
      </w:r>
      <w:r w:rsidRPr="00736108">
        <w:rPr>
          <w:rFonts w:ascii="Times New Roman" w:hAnsi="Times New Roman"/>
          <w:sz w:val="24"/>
          <w:szCs w:val="24"/>
        </w:rPr>
        <w:t>.</w:t>
      </w:r>
    </w:p>
    <w:p w:rsidR="000225F4" w:rsidRPr="00632996" w:rsidRDefault="000225F4" w:rsidP="000225F4">
      <w:p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W</w:t>
      </w:r>
      <w:r w:rsidR="001F5909" w:rsidRPr="00632996">
        <w:rPr>
          <w:rFonts w:ascii="Times New Roman" w:hAnsi="Times New Roman"/>
          <w:bCs/>
          <w:color w:val="000000"/>
          <w:sz w:val="24"/>
          <w:szCs w:val="24"/>
        </w:rPr>
        <w:t xml:space="preserve"> przedmiotowej regulacji</w:t>
      </w:r>
      <w:r w:rsidRPr="00632996">
        <w:rPr>
          <w:rFonts w:ascii="Times New Roman" w:hAnsi="Times New Roman"/>
          <w:bCs/>
          <w:color w:val="000000"/>
          <w:sz w:val="24"/>
          <w:szCs w:val="24"/>
        </w:rPr>
        <w:t xml:space="preserve"> zawarto również rozwiązania pozwalające na określenie jednolitego elektronicznego wzoru protokołu kontroli sporządzanego</w:t>
      </w:r>
      <w:r w:rsidR="00F53298" w:rsidRPr="00632996">
        <w:rPr>
          <w:rFonts w:ascii="Times New Roman" w:hAnsi="Times New Roman"/>
          <w:bCs/>
          <w:color w:val="000000"/>
          <w:sz w:val="24"/>
          <w:szCs w:val="24"/>
        </w:rPr>
        <w:t>, z wykorzystaniem systemu teleinformatycznego obsługującego CEEB</w:t>
      </w:r>
      <w:r w:rsidRPr="00632996">
        <w:rPr>
          <w:rFonts w:ascii="Times New Roman" w:hAnsi="Times New Roman"/>
          <w:bCs/>
          <w:color w:val="000000"/>
          <w:sz w:val="24"/>
          <w:szCs w:val="24"/>
        </w:rPr>
        <w:t xml:space="preserve"> przez wójta, burmistrza, prezydenta miasta w przypadku przeprowadzania </w:t>
      </w:r>
      <w:r w:rsidR="00F53298" w:rsidRPr="00632996">
        <w:rPr>
          <w:rFonts w:ascii="Times New Roman" w:hAnsi="Times New Roman"/>
          <w:bCs/>
          <w:color w:val="000000"/>
          <w:sz w:val="24"/>
          <w:szCs w:val="24"/>
        </w:rPr>
        <w:t xml:space="preserve">kontroli, o której mowa </w:t>
      </w:r>
      <w:r w:rsidRPr="00632996">
        <w:rPr>
          <w:rFonts w:ascii="Times New Roman" w:hAnsi="Times New Roman"/>
          <w:bCs/>
          <w:color w:val="000000"/>
          <w:sz w:val="24"/>
          <w:szCs w:val="24"/>
        </w:rPr>
        <w:t>w art. 379 ust. 1 ustawy z dnia 27 kwietnia 2001 r. – Praw</w:t>
      </w:r>
      <w:r w:rsidR="00F53298" w:rsidRPr="00632996">
        <w:rPr>
          <w:rFonts w:ascii="Times New Roman" w:hAnsi="Times New Roman"/>
          <w:bCs/>
          <w:color w:val="000000"/>
          <w:sz w:val="24"/>
          <w:szCs w:val="24"/>
        </w:rPr>
        <w:t xml:space="preserve">o ochrony środowiska oraz </w:t>
      </w:r>
      <w:r w:rsidRPr="00632996">
        <w:rPr>
          <w:rFonts w:ascii="Times New Roman" w:hAnsi="Times New Roman"/>
          <w:bCs/>
          <w:color w:val="000000"/>
          <w:sz w:val="24"/>
          <w:szCs w:val="24"/>
        </w:rPr>
        <w:t>w art. 9u ust. 1 ustawy z dnia 13 września 1996 r. o utrzymaniu</w:t>
      </w:r>
      <w:r w:rsidR="00F53298" w:rsidRPr="00632996">
        <w:rPr>
          <w:rFonts w:ascii="Times New Roman" w:hAnsi="Times New Roman"/>
          <w:bCs/>
          <w:color w:val="000000"/>
          <w:sz w:val="24"/>
          <w:szCs w:val="24"/>
        </w:rPr>
        <w:t xml:space="preserve"> czystości i porządku w gminach. </w:t>
      </w:r>
      <w:r w:rsidRPr="00632996">
        <w:rPr>
          <w:rFonts w:ascii="Times New Roman" w:hAnsi="Times New Roman"/>
          <w:bCs/>
          <w:color w:val="000000"/>
          <w:sz w:val="24"/>
          <w:szCs w:val="24"/>
        </w:rPr>
        <w:t>Sprawując kontrolę przestrzegania i stosowania przepisów o ochronie środowiska na podstawie ww. ustaw, w zakresie objętym właściwością swoich organów, doręcza się kontrolowanemu protokół kontroli, którego wzór i zakres nie został dotychczas określony przepisami prawa. Praktyka wskazuje, że organy kontrolne posługują się różnymi wzorcami protokołów, które różnią się od siebie. Syste</w:t>
      </w:r>
      <w:r w:rsidR="00F53298" w:rsidRPr="00632996">
        <w:rPr>
          <w:rFonts w:ascii="Times New Roman" w:hAnsi="Times New Roman"/>
          <w:bCs/>
          <w:color w:val="000000"/>
          <w:sz w:val="24"/>
          <w:szCs w:val="24"/>
        </w:rPr>
        <w:t xml:space="preserve">m teleinformatyczny obsługujący CEEB </w:t>
      </w:r>
      <w:r w:rsidRPr="00632996">
        <w:rPr>
          <w:rFonts w:ascii="Times New Roman" w:hAnsi="Times New Roman"/>
          <w:bCs/>
          <w:color w:val="000000"/>
          <w:sz w:val="24"/>
          <w:szCs w:val="24"/>
        </w:rPr>
        <w:t>umożliwi generowanie protokołów kontroli za pośrednictwem aplikacji dostępowej, co w istotny sposób u</w:t>
      </w:r>
      <w:r w:rsidR="00F53298" w:rsidRPr="00632996">
        <w:rPr>
          <w:rFonts w:ascii="Times New Roman" w:hAnsi="Times New Roman"/>
          <w:bCs/>
          <w:color w:val="000000"/>
          <w:sz w:val="24"/>
          <w:szCs w:val="24"/>
        </w:rPr>
        <w:t>łatwi pracę organów kontrolnych</w:t>
      </w:r>
      <w:r w:rsidR="005067E8" w:rsidRPr="00632996">
        <w:rPr>
          <w:rFonts w:ascii="Times New Roman" w:hAnsi="Times New Roman"/>
          <w:bCs/>
          <w:color w:val="000000"/>
          <w:sz w:val="24"/>
          <w:szCs w:val="24"/>
        </w:rPr>
        <w:t>.</w:t>
      </w:r>
      <w:r w:rsidR="00F53298" w:rsidRPr="00632996">
        <w:rPr>
          <w:rFonts w:ascii="Times New Roman" w:hAnsi="Times New Roman"/>
          <w:bCs/>
          <w:color w:val="000000"/>
          <w:sz w:val="24"/>
          <w:szCs w:val="24"/>
        </w:rPr>
        <w:t xml:space="preserve"> </w:t>
      </w:r>
      <w:r w:rsidR="005067E8" w:rsidRPr="00632996">
        <w:rPr>
          <w:rFonts w:ascii="Times New Roman" w:hAnsi="Times New Roman"/>
          <w:sz w:val="24"/>
          <w:szCs w:val="24"/>
        </w:rPr>
        <w:t xml:space="preserve">W tym zakresie przewiduje się delegację dla ministra właściwego do spraw gospodarki w porozumieniu z ministrem właściwym do spraw środowiska do określenia, w drodze rozporządzenia, wzoru protokołu kontroli, mając na uwadze zapewnienie poprawności i jednolitości tego protokołu oraz zapisywanie danych i informacji w systemie teleinformatycznym obsługującym </w:t>
      </w:r>
      <w:r w:rsidR="002211C7" w:rsidRPr="00632996">
        <w:rPr>
          <w:rFonts w:ascii="Times New Roman" w:hAnsi="Times New Roman"/>
          <w:sz w:val="24"/>
          <w:szCs w:val="24"/>
        </w:rPr>
        <w:t>CEEB</w:t>
      </w:r>
      <w:r w:rsidR="005067E8" w:rsidRPr="00632996">
        <w:rPr>
          <w:rFonts w:ascii="Times New Roman" w:hAnsi="Times New Roman"/>
          <w:sz w:val="24"/>
          <w:szCs w:val="24"/>
        </w:rPr>
        <w:t xml:space="preserve"> </w:t>
      </w:r>
      <w:r w:rsidR="005067E8" w:rsidRPr="00632996">
        <w:rPr>
          <w:rFonts w:ascii="Times New Roman" w:hAnsi="Times New Roman"/>
          <w:bCs/>
          <w:color w:val="000000"/>
          <w:sz w:val="24"/>
          <w:szCs w:val="24"/>
        </w:rPr>
        <w:t>(</w:t>
      </w:r>
      <w:r w:rsidR="005067E8" w:rsidRPr="00632996">
        <w:rPr>
          <w:rFonts w:ascii="Times New Roman" w:hAnsi="Times New Roman"/>
          <w:sz w:val="24"/>
          <w:szCs w:val="24"/>
        </w:rPr>
        <w:t>art. 27</w:t>
      </w:r>
      <w:r w:rsidR="00264373" w:rsidRPr="00632996">
        <w:rPr>
          <w:rFonts w:ascii="Times New Roman" w:hAnsi="Times New Roman"/>
          <w:sz w:val="24"/>
          <w:szCs w:val="24"/>
        </w:rPr>
        <w:t>f</w:t>
      </w:r>
      <w:r w:rsidR="005067E8" w:rsidRPr="00632996">
        <w:rPr>
          <w:rFonts w:ascii="Times New Roman" w:hAnsi="Times New Roman"/>
          <w:sz w:val="24"/>
          <w:szCs w:val="24"/>
        </w:rPr>
        <w:t xml:space="preserve"> ust. 1 – 3).</w:t>
      </w:r>
    </w:p>
    <w:p w:rsidR="00293A8A" w:rsidRPr="00632996" w:rsidRDefault="00F53298" w:rsidP="00293A8A">
      <w:pPr>
        <w:spacing w:before="120" w:after="0"/>
        <w:jc w:val="both"/>
        <w:rPr>
          <w:rFonts w:ascii="Times New Roman" w:hAnsi="Times New Roman"/>
          <w:sz w:val="24"/>
          <w:szCs w:val="24"/>
        </w:rPr>
      </w:pPr>
      <w:r w:rsidRPr="00632996">
        <w:rPr>
          <w:rFonts w:ascii="Times New Roman" w:hAnsi="Times New Roman"/>
          <w:bCs/>
          <w:color w:val="000000"/>
          <w:sz w:val="24"/>
          <w:szCs w:val="24"/>
        </w:rPr>
        <w:t xml:space="preserve">Wprowadzone w art. 2 zmiany w zakresie </w:t>
      </w:r>
      <w:r w:rsidR="000B2521" w:rsidRPr="00632996">
        <w:rPr>
          <w:rFonts w:ascii="Times New Roman" w:hAnsi="Times New Roman"/>
          <w:bCs/>
          <w:color w:val="000000"/>
          <w:sz w:val="24"/>
          <w:szCs w:val="24"/>
        </w:rPr>
        <w:t xml:space="preserve">zadań i </w:t>
      </w:r>
      <w:r w:rsidRPr="00632996">
        <w:rPr>
          <w:rFonts w:ascii="Times New Roman" w:hAnsi="Times New Roman"/>
          <w:bCs/>
          <w:color w:val="000000"/>
          <w:sz w:val="24"/>
          <w:szCs w:val="24"/>
        </w:rPr>
        <w:t xml:space="preserve">kompetencji organów Inspekcji Ochrony Środowiska wynikają z konieczności dostosowania przepisów ustawy </w:t>
      </w:r>
      <w:r w:rsidR="00A207B9" w:rsidRPr="00632996">
        <w:rPr>
          <w:rFonts w:ascii="Times New Roman" w:hAnsi="Times New Roman"/>
          <w:bCs/>
          <w:color w:val="000000"/>
          <w:sz w:val="24"/>
          <w:szCs w:val="24"/>
        </w:rPr>
        <w:t xml:space="preserve">z dnia 20 lipca 1991 r. </w:t>
      </w:r>
      <w:r w:rsidRPr="00632996">
        <w:rPr>
          <w:rFonts w:ascii="Times New Roman" w:hAnsi="Times New Roman"/>
          <w:bCs/>
          <w:color w:val="000000"/>
          <w:sz w:val="24"/>
          <w:szCs w:val="24"/>
        </w:rPr>
        <w:t>o Inspekcji Ochrony Środowiska do projektowanych przepisów</w:t>
      </w:r>
      <w:r w:rsidR="000B2521" w:rsidRPr="00632996">
        <w:rPr>
          <w:rFonts w:ascii="Times New Roman" w:hAnsi="Times New Roman"/>
          <w:bCs/>
          <w:color w:val="000000"/>
          <w:sz w:val="24"/>
          <w:szCs w:val="24"/>
        </w:rPr>
        <w:t xml:space="preserve">. Zakres obowiązków został rozszerzony o wykonywanie zadań wynikających z ustawy z dnia 21 listopada 2008 r. o </w:t>
      </w:r>
      <w:r w:rsidR="000B2521" w:rsidRPr="00632996">
        <w:rPr>
          <w:rFonts w:ascii="Times New Roman" w:hAnsi="Times New Roman"/>
          <w:bCs/>
          <w:color w:val="000000"/>
          <w:sz w:val="24"/>
          <w:szCs w:val="24"/>
        </w:rPr>
        <w:lastRenderedPageBreak/>
        <w:t xml:space="preserve">wspieraniu termomodernizacji i remontów w zakresie emisji gazów i pyłów wprowadzanych do powietrza przez przedsiębiorcę w rozumieniu ustawy z dnia 6 marca 2018 r. – Prawo przedsiębiorców. </w:t>
      </w:r>
      <w:bookmarkStart w:id="3" w:name="highlightHit_27"/>
      <w:bookmarkEnd w:id="3"/>
    </w:p>
    <w:p w:rsidR="00EF2106" w:rsidRPr="00632996" w:rsidRDefault="00A5240C" w:rsidP="00A5240C">
      <w:pPr>
        <w:spacing w:before="120" w:after="0"/>
        <w:jc w:val="both"/>
        <w:rPr>
          <w:rFonts w:ascii="Times New Roman" w:hAnsi="Times New Roman"/>
          <w:bCs/>
          <w:color w:val="000000"/>
          <w:sz w:val="24"/>
          <w:szCs w:val="24"/>
        </w:rPr>
      </w:pPr>
      <w:r w:rsidRPr="00632996">
        <w:rPr>
          <w:rFonts w:ascii="Times New Roman" w:hAnsi="Times New Roman"/>
          <w:bCs/>
          <w:color w:val="000000"/>
          <w:sz w:val="24"/>
          <w:szCs w:val="24"/>
        </w:rPr>
        <w:t>Wejście w życie projektowanych przepisów prawa stworzy ramy prawne m. in. dla funkcjonowania CEEB</w:t>
      </w:r>
      <w:r w:rsidR="00716982" w:rsidRPr="00632996">
        <w:rPr>
          <w:rFonts w:ascii="Times New Roman" w:hAnsi="Times New Roman"/>
          <w:bCs/>
          <w:color w:val="000000"/>
          <w:sz w:val="24"/>
          <w:szCs w:val="24"/>
        </w:rPr>
        <w:t xml:space="preserve"> oraz zwiększenie efektywności funkcjonującego już Programu Stop Smog</w:t>
      </w:r>
      <w:r w:rsidRPr="00632996">
        <w:rPr>
          <w:rFonts w:ascii="Times New Roman" w:hAnsi="Times New Roman"/>
          <w:bCs/>
          <w:color w:val="000000"/>
          <w:sz w:val="24"/>
          <w:szCs w:val="24"/>
        </w:rPr>
        <w:t>. Planuje się, że ustawa wej</w:t>
      </w:r>
      <w:r w:rsidR="008A541F" w:rsidRPr="00632996">
        <w:rPr>
          <w:rFonts w:ascii="Times New Roman" w:hAnsi="Times New Roman"/>
          <w:bCs/>
          <w:color w:val="000000"/>
          <w:sz w:val="24"/>
          <w:szCs w:val="24"/>
        </w:rPr>
        <w:t>dzie w życie po upływie 30 dni</w:t>
      </w:r>
      <w:r w:rsidR="001F3A3C" w:rsidRPr="00632996">
        <w:rPr>
          <w:rFonts w:ascii="Times New Roman" w:hAnsi="Times New Roman"/>
          <w:bCs/>
          <w:color w:val="000000"/>
          <w:sz w:val="24"/>
          <w:szCs w:val="24"/>
        </w:rPr>
        <w:t xml:space="preserve"> </w:t>
      </w:r>
      <w:r w:rsidRPr="00632996">
        <w:rPr>
          <w:rFonts w:ascii="Times New Roman" w:hAnsi="Times New Roman"/>
          <w:bCs/>
          <w:color w:val="000000"/>
          <w:sz w:val="24"/>
          <w:szCs w:val="24"/>
        </w:rPr>
        <w:t xml:space="preserve">od dnia jej ogłoszenia, z tym, że uruchomienie poszczególnych części funkcjonalności systemu </w:t>
      </w:r>
      <w:r w:rsidR="00EF2106" w:rsidRPr="00632996">
        <w:rPr>
          <w:rFonts w:ascii="Times New Roman" w:hAnsi="Times New Roman"/>
          <w:bCs/>
          <w:color w:val="000000"/>
          <w:sz w:val="24"/>
          <w:szCs w:val="24"/>
        </w:rPr>
        <w:t>tele</w:t>
      </w:r>
      <w:r w:rsidRPr="00632996">
        <w:rPr>
          <w:rFonts w:ascii="Times New Roman" w:hAnsi="Times New Roman"/>
          <w:bCs/>
          <w:color w:val="000000"/>
          <w:sz w:val="24"/>
          <w:szCs w:val="24"/>
        </w:rPr>
        <w:t xml:space="preserve">informatycznego </w:t>
      </w:r>
      <w:r w:rsidR="00EF2106" w:rsidRPr="00632996">
        <w:rPr>
          <w:rFonts w:ascii="Times New Roman" w:hAnsi="Times New Roman"/>
          <w:bCs/>
          <w:color w:val="000000"/>
          <w:sz w:val="24"/>
          <w:szCs w:val="24"/>
        </w:rPr>
        <w:t xml:space="preserve">obsługującego </w:t>
      </w:r>
      <w:r w:rsidR="00B83BDD" w:rsidRPr="00632996">
        <w:rPr>
          <w:rFonts w:ascii="Times New Roman" w:hAnsi="Times New Roman"/>
          <w:bCs/>
          <w:color w:val="000000"/>
          <w:sz w:val="24"/>
          <w:szCs w:val="24"/>
        </w:rPr>
        <w:t>CEEB</w:t>
      </w:r>
      <w:r w:rsidR="00EF2106" w:rsidRPr="00632996">
        <w:rPr>
          <w:rFonts w:ascii="Times New Roman" w:hAnsi="Times New Roman"/>
          <w:bCs/>
          <w:color w:val="000000"/>
          <w:sz w:val="24"/>
          <w:szCs w:val="24"/>
        </w:rPr>
        <w:t xml:space="preserve"> </w:t>
      </w:r>
      <w:r w:rsidRPr="00632996">
        <w:rPr>
          <w:rFonts w:ascii="Times New Roman" w:hAnsi="Times New Roman"/>
          <w:bCs/>
          <w:color w:val="000000"/>
          <w:sz w:val="24"/>
          <w:szCs w:val="24"/>
        </w:rPr>
        <w:t>nastąpi po ogłoszeniu komunikatu ministra właściwego do spraw gospodarki o gotowości do wdrożenia rozwiązań technicznych pozwalających na uruchomienie poszczególnych funkcjonalności tego systemu.</w:t>
      </w:r>
      <w:r w:rsidR="00EF2106" w:rsidRPr="00632996">
        <w:rPr>
          <w:rFonts w:ascii="Times New Roman" w:hAnsi="Times New Roman"/>
          <w:bCs/>
          <w:color w:val="000000"/>
          <w:sz w:val="24"/>
          <w:szCs w:val="24"/>
        </w:rPr>
        <w:t xml:space="preserve"> Jest to</w:t>
      </w:r>
      <w:r w:rsidRPr="00632996">
        <w:rPr>
          <w:rFonts w:ascii="Times New Roman" w:hAnsi="Times New Roman"/>
          <w:bCs/>
          <w:color w:val="000000"/>
          <w:sz w:val="24"/>
          <w:szCs w:val="24"/>
        </w:rPr>
        <w:t xml:space="preserve"> efekt etapowego wdrożenia</w:t>
      </w:r>
      <w:r w:rsidR="00EF2106" w:rsidRPr="00632996">
        <w:rPr>
          <w:rFonts w:ascii="Times New Roman" w:hAnsi="Times New Roman"/>
          <w:bCs/>
          <w:color w:val="000000"/>
          <w:sz w:val="24"/>
          <w:szCs w:val="24"/>
        </w:rPr>
        <w:t xml:space="preserve"> systemu informatycznego</w:t>
      </w:r>
      <w:r w:rsidRPr="00632996">
        <w:rPr>
          <w:rFonts w:ascii="Times New Roman" w:hAnsi="Times New Roman"/>
          <w:bCs/>
          <w:color w:val="000000"/>
          <w:sz w:val="24"/>
          <w:szCs w:val="24"/>
        </w:rPr>
        <w:t>, w celu zapewnienia stopniowego wprowadzania poszczegól</w:t>
      </w:r>
      <w:r w:rsidR="00EF2106" w:rsidRPr="00632996">
        <w:rPr>
          <w:rFonts w:ascii="Times New Roman" w:hAnsi="Times New Roman"/>
          <w:bCs/>
          <w:color w:val="000000"/>
          <w:sz w:val="24"/>
          <w:szCs w:val="24"/>
        </w:rPr>
        <w:t>nych elementów CEEB:</w:t>
      </w:r>
    </w:p>
    <w:p w:rsidR="00736108" w:rsidRDefault="00EF2106" w:rsidP="00A2703E">
      <w:pPr>
        <w:pStyle w:val="Akapitzlist"/>
        <w:numPr>
          <w:ilvl w:val="0"/>
          <w:numId w:val="24"/>
        </w:numPr>
        <w:spacing w:before="120" w:after="0"/>
        <w:jc w:val="both"/>
        <w:rPr>
          <w:rFonts w:ascii="Times New Roman" w:hAnsi="Times New Roman"/>
          <w:bCs/>
          <w:color w:val="000000"/>
          <w:sz w:val="24"/>
          <w:szCs w:val="24"/>
        </w:rPr>
      </w:pPr>
      <w:r w:rsidRPr="00736108">
        <w:rPr>
          <w:rFonts w:ascii="Times New Roman" w:hAnsi="Times New Roman"/>
          <w:bCs/>
          <w:color w:val="000000"/>
          <w:sz w:val="24"/>
          <w:szCs w:val="24"/>
        </w:rPr>
        <w:t xml:space="preserve">utworzenie i uruchomienie </w:t>
      </w:r>
      <w:r w:rsidR="00E30ED9" w:rsidRPr="00736108">
        <w:rPr>
          <w:rFonts w:ascii="Times New Roman" w:hAnsi="Times New Roman"/>
          <w:bCs/>
          <w:color w:val="000000"/>
          <w:sz w:val="24"/>
          <w:szCs w:val="24"/>
        </w:rPr>
        <w:t>CEEB</w:t>
      </w:r>
      <w:r w:rsidRPr="00736108">
        <w:rPr>
          <w:rFonts w:ascii="Times New Roman" w:hAnsi="Times New Roman"/>
          <w:bCs/>
          <w:color w:val="000000"/>
          <w:sz w:val="24"/>
          <w:szCs w:val="24"/>
        </w:rPr>
        <w:t xml:space="preserve"> (art. 5 ust. 1 i 2</w:t>
      </w:r>
      <w:r w:rsidR="00736108">
        <w:rPr>
          <w:rFonts w:ascii="Times New Roman" w:hAnsi="Times New Roman"/>
          <w:bCs/>
          <w:color w:val="000000"/>
          <w:sz w:val="24"/>
          <w:szCs w:val="24"/>
        </w:rPr>
        <w:t>);</w:t>
      </w:r>
      <w:r w:rsidRPr="00736108">
        <w:rPr>
          <w:rFonts w:ascii="Times New Roman" w:hAnsi="Times New Roman"/>
          <w:bCs/>
          <w:color w:val="000000"/>
          <w:sz w:val="24"/>
          <w:szCs w:val="24"/>
        </w:rPr>
        <w:t xml:space="preserve">  </w:t>
      </w:r>
    </w:p>
    <w:p w:rsidR="00736108" w:rsidRDefault="00EF2106" w:rsidP="00A2703E">
      <w:pPr>
        <w:pStyle w:val="Akapitzlist"/>
        <w:numPr>
          <w:ilvl w:val="0"/>
          <w:numId w:val="24"/>
        </w:numPr>
        <w:spacing w:before="120" w:after="0"/>
        <w:jc w:val="both"/>
        <w:rPr>
          <w:rFonts w:ascii="Times New Roman" w:hAnsi="Times New Roman"/>
          <w:bCs/>
          <w:color w:val="000000"/>
          <w:sz w:val="24"/>
          <w:szCs w:val="24"/>
        </w:rPr>
      </w:pPr>
      <w:r w:rsidRPr="00736108">
        <w:rPr>
          <w:rFonts w:ascii="Times New Roman" w:hAnsi="Times New Roman"/>
          <w:bCs/>
          <w:color w:val="000000"/>
          <w:sz w:val="24"/>
          <w:szCs w:val="24"/>
        </w:rPr>
        <w:t xml:space="preserve">uruchomienie modułu zasilania (wprowadzania danych) </w:t>
      </w:r>
      <w:r w:rsidR="00E30ED9" w:rsidRPr="00736108">
        <w:rPr>
          <w:rFonts w:ascii="Times New Roman" w:hAnsi="Times New Roman"/>
          <w:bCs/>
          <w:color w:val="000000"/>
          <w:sz w:val="24"/>
          <w:szCs w:val="24"/>
        </w:rPr>
        <w:t>CEEB</w:t>
      </w:r>
      <w:r w:rsidRPr="00736108">
        <w:rPr>
          <w:rFonts w:ascii="Times New Roman" w:hAnsi="Times New Roman"/>
          <w:bCs/>
          <w:color w:val="000000"/>
          <w:sz w:val="24"/>
          <w:szCs w:val="24"/>
        </w:rPr>
        <w:t xml:space="preserve"> (art. 6 ust. 1 i 2</w:t>
      </w:r>
      <w:r w:rsidR="00736108">
        <w:rPr>
          <w:rFonts w:ascii="Times New Roman" w:hAnsi="Times New Roman"/>
          <w:bCs/>
          <w:color w:val="000000"/>
          <w:sz w:val="24"/>
          <w:szCs w:val="24"/>
        </w:rPr>
        <w:t>);</w:t>
      </w:r>
    </w:p>
    <w:p w:rsidR="00736108" w:rsidRDefault="00EF2106" w:rsidP="00A2703E">
      <w:pPr>
        <w:pStyle w:val="Akapitzlist"/>
        <w:numPr>
          <w:ilvl w:val="0"/>
          <w:numId w:val="24"/>
        </w:numPr>
        <w:spacing w:before="120" w:after="0"/>
        <w:jc w:val="both"/>
        <w:rPr>
          <w:rFonts w:ascii="Times New Roman" w:hAnsi="Times New Roman"/>
          <w:bCs/>
          <w:color w:val="000000"/>
          <w:sz w:val="24"/>
          <w:szCs w:val="24"/>
        </w:rPr>
      </w:pPr>
      <w:r w:rsidRPr="00736108">
        <w:rPr>
          <w:rFonts w:ascii="Times New Roman" w:hAnsi="Times New Roman"/>
          <w:bCs/>
          <w:color w:val="000000"/>
          <w:sz w:val="24"/>
          <w:szCs w:val="24"/>
        </w:rPr>
        <w:t xml:space="preserve">uruchomienie modułu raportowego na potrzeby udostępniania danych z </w:t>
      </w:r>
      <w:r w:rsidR="00E30ED9" w:rsidRPr="00736108">
        <w:rPr>
          <w:rFonts w:ascii="Times New Roman" w:hAnsi="Times New Roman"/>
          <w:bCs/>
          <w:color w:val="000000"/>
          <w:sz w:val="24"/>
          <w:szCs w:val="24"/>
        </w:rPr>
        <w:t>CEEB</w:t>
      </w:r>
      <w:r w:rsidRPr="00736108">
        <w:rPr>
          <w:rFonts w:ascii="Times New Roman" w:hAnsi="Times New Roman"/>
          <w:bCs/>
          <w:color w:val="000000"/>
          <w:sz w:val="24"/>
          <w:szCs w:val="24"/>
        </w:rPr>
        <w:t xml:space="preserve"> (art. 7 ust. 1 i 2</w:t>
      </w:r>
      <w:r w:rsidR="00736108">
        <w:rPr>
          <w:rFonts w:ascii="Times New Roman" w:hAnsi="Times New Roman"/>
          <w:bCs/>
          <w:color w:val="000000"/>
          <w:sz w:val="24"/>
          <w:szCs w:val="24"/>
        </w:rPr>
        <w:t>);</w:t>
      </w:r>
    </w:p>
    <w:p w:rsidR="00736108" w:rsidRDefault="001F3A3C" w:rsidP="00A2703E">
      <w:pPr>
        <w:pStyle w:val="Akapitzlist"/>
        <w:numPr>
          <w:ilvl w:val="0"/>
          <w:numId w:val="24"/>
        </w:numPr>
        <w:spacing w:before="120" w:after="0"/>
        <w:jc w:val="both"/>
        <w:rPr>
          <w:rFonts w:ascii="Times New Roman" w:hAnsi="Times New Roman"/>
          <w:bCs/>
          <w:color w:val="000000"/>
          <w:sz w:val="24"/>
          <w:szCs w:val="24"/>
        </w:rPr>
      </w:pPr>
      <w:r w:rsidRPr="00736108">
        <w:rPr>
          <w:rFonts w:ascii="Times New Roman" w:hAnsi="Times New Roman"/>
          <w:bCs/>
          <w:color w:val="000000"/>
          <w:sz w:val="24"/>
          <w:szCs w:val="24"/>
        </w:rPr>
        <w:t>uruchomienie e-usług dla obywateli (art. 8 ust. 1 i 2</w:t>
      </w:r>
      <w:r w:rsidR="00736108">
        <w:rPr>
          <w:rFonts w:ascii="Times New Roman" w:hAnsi="Times New Roman"/>
          <w:bCs/>
          <w:color w:val="000000"/>
          <w:sz w:val="24"/>
          <w:szCs w:val="24"/>
        </w:rPr>
        <w:t>);</w:t>
      </w:r>
    </w:p>
    <w:p w:rsidR="001F3A3C" w:rsidRPr="00736108" w:rsidRDefault="001F3A3C" w:rsidP="00A2703E">
      <w:pPr>
        <w:pStyle w:val="Akapitzlist"/>
        <w:numPr>
          <w:ilvl w:val="0"/>
          <w:numId w:val="24"/>
        </w:numPr>
        <w:spacing w:before="120" w:after="0"/>
        <w:jc w:val="both"/>
        <w:rPr>
          <w:rFonts w:ascii="Times New Roman" w:hAnsi="Times New Roman"/>
          <w:bCs/>
          <w:color w:val="000000"/>
          <w:sz w:val="24"/>
          <w:szCs w:val="24"/>
        </w:rPr>
      </w:pPr>
      <w:r w:rsidRPr="00736108">
        <w:rPr>
          <w:rFonts w:ascii="Times New Roman" w:hAnsi="Times New Roman"/>
          <w:bCs/>
          <w:color w:val="000000"/>
          <w:sz w:val="24"/>
          <w:szCs w:val="24"/>
        </w:rPr>
        <w:t xml:space="preserve">uruchomienie modułu dotyczące elektronicznego protokołu kontroli (art. 9 ust. 1 i 2). </w:t>
      </w:r>
    </w:p>
    <w:p w:rsidR="00B83BDD" w:rsidRPr="00632996" w:rsidRDefault="00B83BDD" w:rsidP="009D43D0">
      <w:pPr>
        <w:spacing w:before="120" w:after="0"/>
        <w:jc w:val="both"/>
        <w:rPr>
          <w:rFonts w:ascii="Times New Roman" w:hAnsi="Times New Roman"/>
          <w:sz w:val="24"/>
          <w:szCs w:val="24"/>
        </w:rPr>
      </w:pPr>
      <w:r w:rsidRPr="00632996">
        <w:rPr>
          <w:rFonts w:ascii="Times New Roman" w:hAnsi="Times New Roman"/>
          <w:sz w:val="24"/>
          <w:szCs w:val="24"/>
        </w:rPr>
        <w:t>Etapowe uruchamianie systemu informatycznego zostanie uzależnione od gotowości technicznej samego systemu. Rozwiązanie to pozwoli na uniknięcie wszelkich niedogodności związanych z ewentualnym nieterminowym oddaniem prac wytwórczych po stronie wykonawcy systemu. Z punktu widzenia wszystkich interesariuszy systemu informatycznego (osoby uprawnione, podmioty którym dane będą udostępniane), rozwiązanie to stwarza pewność i bezpieczeństwo w zakresie uruchomienia systemu, które zostanie poprzedzone odpowiednim komunikatem ministra właściwego do spraw gospodarki, ogłoszonego</w:t>
      </w:r>
      <w:r w:rsidR="009D43D0" w:rsidRPr="00632996">
        <w:rPr>
          <w:rFonts w:ascii="Times New Roman" w:hAnsi="Times New Roman"/>
          <w:sz w:val="24"/>
          <w:szCs w:val="24"/>
        </w:rPr>
        <w:t xml:space="preserve"> z trzy</w:t>
      </w:r>
      <w:r w:rsidR="00E30ED9" w:rsidRPr="00632996">
        <w:rPr>
          <w:rFonts w:ascii="Times New Roman" w:hAnsi="Times New Roman"/>
          <w:sz w:val="24"/>
          <w:szCs w:val="24"/>
        </w:rPr>
        <w:t xml:space="preserve">miesięcznym wyprzedzeniem. Komunikat ministra właściwego do spraw gospodarki sprowadzi się do wskazania terminu wdrożenia rozwiązań technicznych umożliwiających np. uruchomienie CEEB na zasadach określonych w art. 27a ust. 1 </w:t>
      </w:r>
      <w:r w:rsidR="0030784B" w:rsidRPr="00632996">
        <w:rPr>
          <w:rFonts w:ascii="Times New Roman" w:hAnsi="Times New Roman"/>
          <w:sz w:val="24"/>
          <w:szCs w:val="24"/>
        </w:rPr>
        <w:t>-</w:t>
      </w:r>
      <w:r w:rsidR="00E30ED9" w:rsidRPr="00632996">
        <w:rPr>
          <w:rFonts w:ascii="Times New Roman" w:hAnsi="Times New Roman"/>
          <w:sz w:val="24"/>
          <w:szCs w:val="24"/>
        </w:rPr>
        <w:t xml:space="preserve"> 5. Termin wdrożenia tych rozwiązań zostanie określony na konkretny dzień.</w:t>
      </w:r>
      <w:r w:rsidR="009D43D0" w:rsidRPr="00632996">
        <w:rPr>
          <w:rFonts w:ascii="Times New Roman" w:hAnsi="Times New Roman"/>
          <w:sz w:val="24"/>
          <w:szCs w:val="24"/>
        </w:rPr>
        <w:t xml:space="preserve"> Przyjęte podejście wynika z doświadczeń administracji publicznej w zakresie realizacji projektów informatycznych wdrażanych przepisami prawa na poziomie ustawy</w:t>
      </w:r>
      <w:r w:rsidR="0025054C" w:rsidRPr="00632996">
        <w:rPr>
          <w:rFonts w:ascii="Times New Roman" w:hAnsi="Times New Roman"/>
          <w:sz w:val="24"/>
          <w:szCs w:val="24"/>
        </w:rPr>
        <w:t xml:space="preserve"> (np. CEPiK2.0)</w:t>
      </w:r>
      <w:r w:rsidR="009D43D0" w:rsidRPr="00632996">
        <w:rPr>
          <w:rFonts w:ascii="Times New Roman" w:hAnsi="Times New Roman"/>
          <w:sz w:val="24"/>
          <w:szCs w:val="24"/>
        </w:rPr>
        <w:t xml:space="preserve"> i przyjęcia etapowego podejścia do wdrożenia systemu CEEB, w ramach którego stopniowo będą uruchamiane jej kolejne funkcjonalności.</w:t>
      </w:r>
    </w:p>
    <w:p w:rsidR="00E30ED9" w:rsidRPr="00632996" w:rsidRDefault="00E30ED9" w:rsidP="00580707">
      <w:pPr>
        <w:spacing w:before="120" w:after="0"/>
        <w:jc w:val="both"/>
        <w:rPr>
          <w:rFonts w:ascii="Times New Roman" w:hAnsi="Times New Roman"/>
          <w:sz w:val="24"/>
          <w:szCs w:val="24"/>
        </w:rPr>
      </w:pPr>
      <w:r w:rsidRPr="00632996">
        <w:rPr>
          <w:rFonts w:ascii="Times New Roman" w:hAnsi="Times New Roman"/>
          <w:sz w:val="24"/>
          <w:szCs w:val="24"/>
        </w:rPr>
        <w:t>Zmiany kompetencyjne po stronie Inspekcji Ochrony Środowiska, rozszerzone o zadania wykonywane przez służby tej Inspekcji</w:t>
      </w:r>
      <w:r w:rsidR="0030784B" w:rsidRPr="00632996">
        <w:rPr>
          <w:rFonts w:ascii="Times New Roman" w:hAnsi="Times New Roman"/>
          <w:sz w:val="24"/>
          <w:szCs w:val="24"/>
        </w:rPr>
        <w:t>, wprowadzane przedmiotowym projektem ustawy</w:t>
      </w:r>
      <w:r w:rsidRPr="00632996">
        <w:rPr>
          <w:rFonts w:ascii="Times New Roman" w:hAnsi="Times New Roman"/>
          <w:sz w:val="24"/>
          <w:szCs w:val="24"/>
        </w:rPr>
        <w:t xml:space="preserve">, stosuje się od dnia utworzenia </w:t>
      </w:r>
      <w:r w:rsidR="002211C7" w:rsidRPr="00632996">
        <w:rPr>
          <w:rFonts w:ascii="Times New Roman" w:hAnsi="Times New Roman"/>
          <w:sz w:val="24"/>
          <w:szCs w:val="24"/>
        </w:rPr>
        <w:t>CEEB</w:t>
      </w:r>
      <w:r w:rsidRPr="00632996">
        <w:rPr>
          <w:rFonts w:ascii="Times New Roman" w:hAnsi="Times New Roman"/>
          <w:sz w:val="24"/>
          <w:szCs w:val="24"/>
        </w:rPr>
        <w:t xml:space="preserve">, o której mowa w art. 27a ustawy (art. 10 ust. 1 i 2). </w:t>
      </w:r>
    </w:p>
    <w:p w:rsidR="0081492A" w:rsidRPr="00632996" w:rsidRDefault="00B21B99" w:rsidP="00580707">
      <w:pPr>
        <w:spacing w:before="120" w:after="0"/>
        <w:jc w:val="both"/>
        <w:rPr>
          <w:rFonts w:ascii="Times New Roman" w:hAnsi="Times New Roman"/>
          <w:sz w:val="24"/>
          <w:szCs w:val="24"/>
        </w:rPr>
      </w:pPr>
      <w:r w:rsidRPr="00632996">
        <w:rPr>
          <w:rFonts w:ascii="Times New Roman" w:hAnsi="Times New Roman"/>
          <w:sz w:val="24"/>
          <w:szCs w:val="24"/>
        </w:rPr>
        <w:t>Projektowana ustawa</w:t>
      </w:r>
      <w:r w:rsidR="00580707" w:rsidRPr="00632996">
        <w:rPr>
          <w:rFonts w:ascii="Times New Roman" w:hAnsi="Times New Roman"/>
          <w:sz w:val="24"/>
          <w:szCs w:val="24"/>
        </w:rPr>
        <w:t xml:space="preserve"> jest zgodn</w:t>
      </w:r>
      <w:r w:rsidRPr="00632996">
        <w:rPr>
          <w:rFonts w:ascii="Times New Roman" w:hAnsi="Times New Roman"/>
          <w:sz w:val="24"/>
          <w:szCs w:val="24"/>
        </w:rPr>
        <w:t>a</w:t>
      </w:r>
      <w:r w:rsidR="00580707" w:rsidRPr="00632996">
        <w:rPr>
          <w:rFonts w:ascii="Times New Roman" w:hAnsi="Times New Roman"/>
          <w:sz w:val="24"/>
          <w:szCs w:val="24"/>
        </w:rPr>
        <w:t xml:space="preserve"> z prawem Unii Europejskiej. </w:t>
      </w:r>
    </w:p>
    <w:p w:rsidR="00B21B99" w:rsidRPr="00632996" w:rsidRDefault="00B21B99" w:rsidP="00580707">
      <w:pPr>
        <w:spacing w:before="120" w:after="0"/>
        <w:jc w:val="both"/>
        <w:rPr>
          <w:rFonts w:ascii="Times New Roman" w:hAnsi="Times New Roman"/>
          <w:sz w:val="24"/>
          <w:szCs w:val="24"/>
        </w:rPr>
      </w:pPr>
      <w:r w:rsidRPr="00632996">
        <w:rPr>
          <w:rFonts w:ascii="Times New Roman" w:hAnsi="Times New Roman"/>
          <w:sz w:val="24"/>
          <w:szCs w:val="24"/>
        </w:rPr>
        <w:t>Ustawa</w:t>
      </w:r>
      <w:r w:rsidR="00580707" w:rsidRPr="00632996">
        <w:rPr>
          <w:rFonts w:ascii="Times New Roman" w:hAnsi="Times New Roman"/>
          <w:sz w:val="24"/>
          <w:szCs w:val="24"/>
        </w:rPr>
        <w:t xml:space="preserve"> nie wymaga przedstawiania </w:t>
      </w:r>
      <w:r w:rsidR="00A333FE" w:rsidRPr="00632996">
        <w:rPr>
          <w:rFonts w:ascii="Times New Roman" w:hAnsi="Times New Roman"/>
          <w:sz w:val="24"/>
          <w:szCs w:val="24"/>
        </w:rPr>
        <w:t xml:space="preserve">jej </w:t>
      </w:r>
      <w:r w:rsidR="00580707" w:rsidRPr="00632996">
        <w:rPr>
          <w:rFonts w:ascii="Times New Roman" w:hAnsi="Times New Roman"/>
          <w:sz w:val="24"/>
          <w:szCs w:val="24"/>
        </w:rPr>
        <w:t>organom i instytucjom Unii Europejskiej w celu uzyskania opinii, dokonania powiadomienia, konsultacji albo uzgodnienia. W szczególności regulacja nie mieści się w zakresie przedmiotowym zagadnień podlegających</w:t>
      </w:r>
      <w:r w:rsidRPr="00632996">
        <w:rPr>
          <w:rFonts w:ascii="Times New Roman" w:hAnsi="Times New Roman"/>
          <w:sz w:val="24"/>
          <w:szCs w:val="24"/>
        </w:rPr>
        <w:t xml:space="preserve"> </w:t>
      </w:r>
      <w:r w:rsidR="00580707" w:rsidRPr="00632996">
        <w:rPr>
          <w:rFonts w:ascii="Times New Roman" w:hAnsi="Times New Roman"/>
          <w:sz w:val="24"/>
          <w:szCs w:val="24"/>
        </w:rPr>
        <w:t xml:space="preserve">konsultacjom z </w:t>
      </w:r>
      <w:r w:rsidR="00580707" w:rsidRPr="00632996">
        <w:rPr>
          <w:rFonts w:ascii="Times New Roman" w:hAnsi="Times New Roman"/>
          <w:sz w:val="24"/>
          <w:szCs w:val="24"/>
        </w:rPr>
        <w:lastRenderedPageBreak/>
        <w:t xml:space="preserve">Europejskim Bankiem Centralnym, zgodnie z art. 2 ust. 1 </w:t>
      </w:r>
      <w:r w:rsidR="00580707" w:rsidRPr="00632996">
        <w:rPr>
          <w:rFonts w:ascii="Times New Roman" w:hAnsi="Times New Roman"/>
          <w:i/>
          <w:sz w:val="24"/>
          <w:szCs w:val="24"/>
        </w:rPr>
        <w:t>decyzji Rady z dnia</w:t>
      </w:r>
      <w:r w:rsidRPr="00632996">
        <w:rPr>
          <w:rFonts w:ascii="Times New Roman" w:hAnsi="Times New Roman"/>
          <w:i/>
          <w:sz w:val="24"/>
          <w:szCs w:val="24"/>
        </w:rPr>
        <w:t xml:space="preserve"> </w:t>
      </w:r>
      <w:r w:rsidR="00580707" w:rsidRPr="00632996">
        <w:rPr>
          <w:rFonts w:ascii="Times New Roman" w:hAnsi="Times New Roman"/>
          <w:i/>
          <w:sz w:val="24"/>
          <w:szCs w:val="24"/>
        </w:rPr>
        <w:t>29 czerwca 1998 r. (98/415/WE) w sprawie konsultacji Europejskiego Banku Centralnego</w:t>
      </w:r>
      <w:r w:rsidRPr="00632996">
        <w:rPr>
          <w:rFonts w:ascii="Times New Roman" w:hAnsi="Times New Roman"/>
          <w:i/>
          <w:sz w:val="24"/>
          <w:szCs w:val="24"/>
        </w:rPr>
        <w:t xml:space="preserve"> </w:t>
      </w:r>
      <w:r w:rsidR="00580707" w:rsidRPr="00632996">
        <w:rPr>
          <w:rFonts w:ascii="Times New Roman" w:hAnsi="Times New Roman"/>
          <w:i/>
          <w:sz w:val="24"/>
          <w:szCs w:val="24"/>
        </w:rPr>
        <w:t>udzielanych władzom krajowym w sprawie projektów przepisów prawnych</w:t>
      </w:r>
      <w:r w:rsidR="00580707" w:rsidRPr="00632996">
        <w:rPr>
          <w:rFonts w:ascii="Times New Roman" w:hAnsi="Times New Roman"/>
          <w:sz w:val="24"/>
          <w:szCs w:val="24"/>
        </w:rPr>
        <w:t xml:space="preserve"> (Dz. Urz. UE L</w:t>
      </w:r>
      <w:r w:rsidRPr="00632996">
        <w:rPr>
          <w:rFonts w:ascii="Times New Roman" w:hAnsi="Times New Roman"/>
          <w:sz w:val="24"/>
          <w:szCs w:val="24"/>
        </w:rPr>
        <w:t xml:space="preserve"> </w:t>
      </w:r>
      <w:r w:rsidR="00580707" w:rsidRPr="00632996">
        <w:rPr>
          <w:rFonts w:ascii="Times New Roman" w:hAnsi="Times New Roman"/>
          <w:sz w:val="24"/>
          <w:szCs w:val="24"/>
        </w:rPr>
        <w:t>189 z 03.07.1998, s.</w:t>
      </w:r>
      <w:r w:rsidR="00BB596D" w:rsidRPr="00632996">
        <w:rPr>
          <w:rFonts w:ascii="Times New Roman" w:hAnsi="Times New Roman"/>
          <w:sz w:val="24"/>
          <w:szCs w:val="24"/>
        </w:rPr>
        <w:t> </w:t>
      </w:r>
      <w:r w:rsidR="00580707" w:rsidRPr="00632996">
        <w:rPr>
          <w:rFonts w:ascii="Times New Roman" w:hAnsi="Times New Roman"/>
          <w:sz w:val="24"/>
          <w:szCs w:val="24"/>
        </w:rPr>
        <w:t>42).</w:t>
      </w:r>
      <w:r w:rsidRPr="00632996">
        <w:rPr>
          <w:rFonts w:ascii="Times New Roman" w:hAnsi="Times New Roman"/>
          <w:sz w:val="24"/>
          <w:szCs w:val="24"/>
        </w:rPr>
        <w:t xml:space="preserve"> </w:t>
      </w:r>
    </w:p>
    <w:p w:rsidR="0081492A" w:rsidRPr="00632996" w:rsidRDefault="0081492A" w:rsidP="00580707">
      <w:pPr>
        <w:spacing w:before="120" w:after="0"/>
        <w:jc w:val="both"/>
        <w:rPr>
          <w:rFonts w:ascii="Times New Roman" w:hAnsi="Times New Roman"/>
          <w:sz w:val="24"/>
          <w:szCs w:val="24"/>
        </w:rPr>
      </w:pPr>
      <w:r w:rsidRPr="00632996">
        <w:rPr>
          <w:rFonts w:ascii="Times New Roman" w:hAnsi="Times New Roman"/>
          <w:sz w:val="24"/>
          <w:szCs w:val="24"/>
        </w:rPr>
        <w:t xml:space="preserve">Zgodnie z art. 5 ustawy dnia 7 lipca 2005 r. o działalności lobbingowej w procesie stanowienia prawa (Dz. U. z 2017 r. poz. 248) oraz § 52 uchwały nr 190 Rady Ministrów z dnia 29 października 2013 r. – Regulamin pracy Rady Ministrów (M.P. z 2016 r. poz. 1006, z </w:t>
      </w:r>
      <w:proofErr w:type="spellStart"/>
      <w:r w:rsidRPr="00632996">
        <w:rPr>
          <w:rFonts w:ascii="Times New Roman" w:hAnsi="Times New Roman"/>
          <w:sz w:val="24"/>
          <w:szCs w:val="24"/>
        </w:rPr>
        <w:t>późn</w:t>
      </w:r>
      <w:proofErr w:type="spellEnd"/>
      <w:r w:rsidRPr="00632996">
        <w:rPr>
          <w:rFonts w:ascii="Times New Roman" w:hAnsi="Times New Roman"/>
          <w:sz w:val="24"/>
          <w:szCs w:val="24"/>
        </w:rPr>
        <w:t xml:space="preserve">. zm.) projekt ustawy został </w:t>
      </w:r>
      <w:r w:rsidR="00176ACE" w:rsidRPr="00632996">
        <w:rPr>
          <w:rFonts w:ascii="Times New Roman" w:hAnsi="Times New Roman"/>
          <w:sz w:val="24"/>
          <w:szCs w:val="24"/>
        </w:rPr>
        <w:t xml:space="preserve">udostępniony </w:t>
      </w:r>
      <w:r w:rsidRPr="00632996">
        <w:rPr>
          <w:rFonts w:ascii="Times New Roman" w:hAnsi="Times New Roman"/>
          <w:sz w:val="24"/>
          <w:szCs w:val="24"/>
        </w:rPr>
        <w:t xml:space="preserve">w Biuletynie Informacji Publicznej </w:t>
      </w:r>
      <w:r w:rsidR="00176ACE" w:rsidRPr="00632996">
        <w:rPr>
          <w:rFonts w:ascii="Times New Roman" w:hAnsi="Times New Roman"/>
          <w:sz w:val="24"/>
          <w:szCs w:val="24"/>
        </w:rPr>
        <w:t xml:space="preserve">Ministerstwa Rozwoju oraz </w:t>
      </w:r>
      <w:r w:rsidRPr="00632996">
        <w:rPr>
          <w:rFonts w:ascii="Times New Roman" w:hAnsi="Times New Roman"/>
          <w:sz w:val="24"/>
          <w:szCs w:val="24"/>
        </w:rPr>
        <w:t>na stronie podmiotowej Rządowego Centrum Legislacji w serwisie Rządowy Proces Legislacyjny.</w:t>
      </w:r>
    </w:p>
    <w:p w:rsidR="00C51EDE" w:rsidRPr="00632996" w:rsidRDefault="00176ACE" w:rsidP="00580707">
      <w:pPr>
        <w:spacing w:before="120" w:after="0"/>
        <w:jc w:val="both"/>
        <w:rPr>
          <w:rFonts w:ascii="Times New Roman" w:hAnsi="Times New Roman"/>
          <w:sz w:val="24"/>
          <w:szCs w:val="24"/>
        </w:rPr>
      </w:pPr>
      <w:r w:rsidRPr="00632996">
        <w:rPr>
          <w:rFonts w:ascii="Times New Roman" w:hAnsi="Times New Roman"/>
          <w:sz w:val="24"/>
          <w:szCs w:val="24"/>
        </w:rPr>
        <w:t>Projekt ustawy nie zawiera przepisów technicznych w rozumieniu rozporządzenia Rady Ministrów z dnia 23 grudnia 2002 r. w sprawie sposobu funkcjonowania krajowego systemu notyfikacji norm i aktów prawnych (Dz. U. poz. 2039 oraz z 2004 r. poz. 597) i w związku z tym nie podlega  notyfikacji w rozumieniu tego rozporządzenia.</w:t>
      </w:r>
    </w:p>
    <w:p w:rsidR="00716982" w:rsidRPr="00632996" w:rsidRDefault="00716982" w:rsidP="00BE23F7">
      <w:pPr>
        <w:spacing w:before="120" w:after="0"/>
        <w:jc w:val="both"/>
        <w:rPr>
          <w:rFonts w:ascii="Times New Roman" w:hAnsi="Times New Roman"/>
          <w:sz w:val="24"/>
          <w:szCs w:val="24"/>
        </w:rPr>
      </w:pPr>
      <w:r w:rsidRPr="00632996">
        <w:rPr>
          <w:rFonts w:ascii="Times New Roman" w:hAnsi="Times New Roman"/>
          <w:color w:val="000000"/>
          <w:sz w:val="24"/>
          <w:szCs w:val="24"/>
        </w:rPr>
        <w:t xml:space="preserve"> </w:t>
      </w:r>
    </w:p>
    <w:sectPr w:rsidR="00716982" w:rsidRPr="0063299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537" w:rsidRDefault="00C54537" w:rsidP="00B06224">
      <w:pPr>
        <w:spacing w:after="0" w:line="240" w:lineRule="auto"/>
      </w:pPr>
      <w:r>
        <w:separator/>
      </w:r>
    </w:p>
  </w:endnote>
  <w:endnote w:type="continuationSeparator" w:id="0">
    <w:p w:rsidR="00C54537" w:rsidRDefault="00C54537" w:rsidP="00B0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F25" w:rsidRDefault="00E36F25">
    <w:pPr>
      <w:pStyle w:val="Stopka"/>
      <w:jc w:val="center"/>
    </w:pPr>
    <w:r>
      <w:fldChar w:fldCharType="begin"/>
    </w:r>
    <w:r>
      <w:instrText>PAGE   \* MERGEFORMAT</w:instrText>
    </w:r>
    <w:r>
      <w:fldChar w:fldCharType="separate"/>
    </w:r>
    <w:r w:rsidR="00566075">
      <w:rPr>
        <w:noProof/>
      </w:rPr>
      <w:t>2</w:t>
    </w:r>
    <w:r>
      <w:fldChar w:fldCharType="end"/>
    </w:r>
  </w:p>
  <w:p w:rsidR="00E36F25" w:rsidRDefault="00E36F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537" w:rsidRDefault="00C54537" w:rsidP="00B06224">
      <w:pPr>
        <w:spacing w:after="0" w:line="240" w:lineRule="auto"/>
      </w:pPr>
      <w:r>
        <w:separator/>
      </w:r>
    </w:p>
  </w:footnote>
  <w:footnote w:type="continuationSeparator" w:id="0">
    <w:p w:rsidR="00C54537" w:rsidRDefault="00C54537" w:rsidP="00B06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F25" w:rsidRDefault="00E36F25" w:rsidP="00A069D3">
    <w:pPr>
      <w:pStyle w:val="Nagwek"/>
      <w:jc w:val="right"/>
    </w:pPr>
    <w:r>
      <w:t>2</w:t>
    </w:r>
    <w:r w:rsidR="005334AF">
      <w:t>7</w:t>
    </w:r>
    <w:r>
      <w:t xml:space="preserve"> </w:t>
    </w:r>
    <w:r w:rsidR="0081492A">
      <w:t xml:space="preserve">stycznia </w:t>
    </w:r>
    <w:r>
      <w:t>20</w:t>
    </w:r>
    <w:r w:rsidR="006949D5">
      <w:t>20</w:t>
    </w:r>
    <w:r>
      <w:t xml:space="preserve"> r.</w:t>
    </w:r>
  </w:p>
  <w:p w:rsidR="00E36F25" w:rsidRDefault="00E36F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60A"/>
    <w:multiLevelType w:val="hybridMultilevel"/>
    <w:tmpl w:val="404E7F7C"/>
    <w:lvl w:ilvl="0" w:tplc="D108C25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8971FC"/>
    <w:multiLevelType w:val="hybridMultilevel"/>
    <w:tmpl w:val="34E21030"/>
    <w:lvl w:ilvl="0" w:tplc="65606C5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C539B9"/>
    <w:multiLevelType w:val="hybridMultilevel"/>
    <w:tmpl w:val="2C16C346"/>
    <w:lvl w:ilvl="0" w:tplc="31A4BF8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AF3A1A"/>
    <w:multiLevelType w:val="hybridMultilevel"/>
    <w:tmpl w:val="6150B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707708"/>
    <w:multiLevelType w:val="hybridMultilevel"/>
    <w:tmpl w:val="95A8E260"/>
    <w:lvl w:ilvl="0" w:tplc="E4B20CB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3403B6"/>
    <w:multiLevelType w:val="hybridMultilevel"/>
    <w:tmpl w:val="1E169A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8978E9"/>
    <w:multiLevelType w:val="hybridMultilevel"/>
    <w:tmpl w:val="C5B67B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AF29A5"/>
    <w:multiLevelType w:val="hybridMultilevel"/>
    <w:tmpl w:val="CC741A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5C124D"/>
    <w:multiLevelType w:val="hybridMultilevel"/>
    <w:tmpl w:val="71FC49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794433A"/>
    <w:multiLevelType w:val="hybridMultilevel"/>
    <w:tmpl w:val="9C2E3626"/>
    <w:lvl w:ilvl="0" w:tplc="65606C5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B445508"/>
    <w:multiLevelType w:val="hybridMultilevel"/>
    <w:tmpl w:val="C1B4C70A"/>
    <w:lvl w:ilvl="0" w:tplc="65606C5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1F04428"/>
    <w:multiLevelType w:val="hybridMultilevel"/>
    <w:tmpl w:val="0DEEE2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0774E4"/>
    <w:multiLevelType w:val="hybridMultilevel"/>
    <w:tmpl w:val="3582139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78964C4"/>
    <w:multiLevelType w:val="hybridMultilevel"/>
    <w:tmpl w:val="2842CE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B6913AC"/>
    <w:multiLevelType w:val="hybridMultilevel"/>
    <w:tmpl w:val="F86A9E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9D6191"/>
    <w:multiLevelType w:val="hybridMultilevel"/>
    <w:tmpl w:val="6CC8A7F4"/>
    <w:lvl w:ilvl="0" w:tplc="65606C5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1A83798"/>
    <w:multiLevelType w:val="hybridMultilevel"/>
    <w:tmpl w:val="C7C2E6D2"/>
    <w:lvl w:ilvl="0" w:tplc="65606C5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A620DAF"/>
    <w:multiLevelType w:val="hybridMultilevel"/>
    <w:tmpl w:val="422AB44E"/>
    <w:lvl w:ilvl="0" w:tplc="E2AC731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215FF1"/>
    <w:multiLevelType w:val="hybridMultilevel"/>
    <w:tmpl w:val="D7E2B630"/>
    <w:lvl w:ilvl="0" w:tplc="65606C5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FED2CB6"/>
    <w:multiLevelType w:val="hybridMultilevel"/>
    <w:tmpl w:val="169CE49E"/>
    <w:lvl w:ilvl="0" w:tplc="65606C5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20911E6"/>
    <w:multiLevelType w:val="hybridMultilevel"/>
    <w:tmpl w:val="8F923674"/>
    <w:lvl w:ilvl="0" w:tplc="93441BF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5756609"/>
    <w:multiLevelType w:val="hybridMultilevel"/>
    <w:tmpl w:val="EE56F4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E901C6A"/>
    <w:multiLevelType w:val="hybridMultilevel"/>
    <w:tmpl w:val="944EDA1C"/>
    <w:lvl w:ilvl="0" w:tplc="4F4EF490">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FE84BE9"/>
    <w:multiLevelType w:val="hybridMultilevel"/>
    <w:tmpl w:val="ECFC4760"/>
    <w:lvl w:ilvl="0" w:tplc="65606C5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4"/>
  </w:num>
  <w:num w:numId="4">
    <w:abstractNumId w:val="6"/>
  </w:num>
  <w:num w:numId="5">
    <w:abstractNumId w:val="21"/>
  </w:num>
  <w:num w:numId="6">
    <w:abstractNumId w:val="1"/>
  </w:num>
  <w:num w:numId="7">
    <w:abstractNumId w:val="12"/>
  </w:num>
  <w:num w:numId="8">
    <w:abstractNumId w:val="16"/>
  </w:num>
  <w:num w:numId="9">
    <w:abstractNumId w:val="9"/>
  </w:num>
  <w:num w:numId="10">
    <w:abstractNumId w:val="0"/>
  </w:num>
  <w:num w:numId="11">
    <w:abstractNumId w:val="10"/>
  </w:num>
  <w:num w:numId="12">
    <w:abstractNumId w:val="18"/>
  </w:num>
  <w:num w:numId="13">
    <w:abstractNumId w:val="20"/>
  </w:num>
  <w:num w:numId="14">
    <w:abstractNumId w:val="4"/>
  </w:num>
  <w:num w:numId="15">
    <w:abstractNumId w:val="19"/>
  </w:num>
  <w:num w:numId="16">
    <w:abstractNumId w:val="15"/>
  </w:num>
  <w:num w:numId="17">
    <w:abstractNumId w:val="22"/>
  </w:num>
  <w:num w:numId="18">
    <w:abstractNumId w:val="23"/>
  </w:num>
  <w:num w:numId="19">
    <w:abstractNumId w:val="2"/>
  </w:num>
  <w:num w:numId="20">
    <w:abstractNumId w:val="11"/>
  </w:num>
  <w:num w:numId="21">
    <w:abstractNumId w:val="17"/>
  </w:num>
  <w:num w:numId="22">
    <w:abstractNumId w:val="3"/>
  </w:num>
  <w:num w:numId="23">
    <w:abstractNumId w:val="5"/>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01"/>
    <w:rsid w:val="00007F6E"/>
    <w:rsid w:val="0001194D"/>
    <w:rsid w:val="00012C11"/>
    <w:rsid w:val="0001495D"/>
    <w:rsid w:val="00016130"/>
    <w:rsid w:val="00016207"/>
    <w:rsid w:val="000210DA"/>
    <w:rsid w:val="000225F4"/>
    <w:rsid w:val="000263A8"/>
    <w:rsid w:val="0004203C"/>
    <w:rsid w:val="00055481"/>
    <w:rsid w:val="000655FE"/>
    <w:rsid w:val="00075C64"/>
    <w:rsid w:val="00083C38"/>
    <w:rsid w:val="000950A6"/>
    <w:rsid w:val="000B0346"/>
    <w:rsid w:val="000B204F"/>
    <w:rsid w:val="000B2521"/>
    <w:rsid w:val="000C115A"/>
    <w:rsid w:val="000D39DA"/>
    <w:rsid w:val="000E30AA"/>
    <w:rsid w:val="000E602F"/>
    <w:rsid w:val="000E7163"/>
    <w:rsid w:val="00104486"/>
    <w:rsid w:val="0011257F"/>
    <w:rsid w:val="00112ECA"/>
    <w:rsid w:val="00114CB4"/>
    <w:rsid w:val="00122E6D"/>
    <w:rsid w:val="0012780E"/>
    <w:rsid w:val="00146BC1"/>
    <w:rsid w:val="001557CB"/>
    <w:rsid w:val="001734D5"/>
    <w:rsid w:val="001745C7"/>
    <w:rsid w:val="00176ACE"/>
    <w:rsid w:val="00180C33"/>
    <w:rsid w:val="00181F45"/>
    <w:rsid w:val="00196F70"/>
    <w:rsid w:val="001A613D"/>
    <w:rsid w:val="001B472E"/>
    <w:rsid w:val="001C7F60"/>
    <w:rsid w:val="001E182C"/>
    <w:rsid w:val="001F3A3C"/>
    <w:rsid w:val="001F5909"/>
    <w:rsid w:val="00207766"/>
    <w:rsid w:val="00213B88"/>
    <w:rsid w:val="002211BD"/>
    <w:rsid w:val="002211C7"/>
    <w:rsid w:val="00221ADF"/>
    <w:rsid w:val="0025054C"/>
    <w:rsid w:val="002602EB"/>
    <w:rsid w:val="00264373"/>
    <w:rsid w:val="00274C50"/>
    <w:rsid w:val="00282EBE"/>
    <w:rsid w:val="00293A8A"/>
    <w:rsid w:val="002953C6"/>
    <w:rsid w:val="002A0809"/>
    <w:rsid w:val="002A46EE"/>
    <w:rsid w:val="002B05F2"/>
    <w:rsid w:val="002B27AF"/>
    <w:rsid w:val="002C3A00"/>
    <w:rsid w:val="002D38A6"/>
    <w:rsid w:val="002D698D"/>
    <w:rsid w:val="002F058E"/>
    <w:rsid w:val="00303031"/>
    <w:rsid w:val="00304E3F"/>
    <w:rsid w:val="003054A6"/>
    <w:rsid w:val="0030784B"/>
    <w:rsid w:val="0033179C"/>
    <w:rsid w:val="00344144"/>
    <w:rsid w:val="00346D48"/>
    <w:rsid w:val="00351841"/>
    <w:rsid w:val="003A0307"/>
    <w:rsid w:val="003C36BE"/>
    <w:rsid w:val="003D607F"/>
    <w:rsid w:val="003E04D5"/>
    <w:rsid w:val="003F1AE6"/>
    <w:rsid w:val="00401DB0"/>
    <w:rsid w:val="004124CA"/>
    <w:rsid w:val="00416D48"/>
    <w:rsid w:val="00424E63"/>
    <w:rsid w:val="00427799"/>
    <w:rsid w:val="00431C86"/>
    <w:rsid w:val="00444455"/>
    <w:rsid w:val="0044588C"/>
    <w:rsid w:val="004460F8"/>
    <w:rsid w:val="00446AD0"/>
    <w:rsid w:val="004556E8"/>
    <w:rsid w:val="00471991"/>
    <w:rsid w:val="004808C2"/>
    <w:rsid w:val="00492B55"/>
    <w:rsid w:val="00493B96"/>
    <w:rsid w:val="004C3FAB"/>
    <w:rsid w:val="004D0BB6"/>
    <w:rsid w:val="004D170E"/>
    <w:rsid w:val="004D3546"/>
    <w:rsid w:val="004D62D2"/>
    <w:rsid w:val="004E67B7"/>
    <w:rsid w:val="005002A5"/>
    <w:rsid w:val="005067E8"/>
    <w:rsid w:val="00513DAD"/>
    <w:rsid w:val="00513F58"/>
    <w:rsid w:val="0051621C"/>
    <w:rsid w:val="00527B44"/>
    <w:rsid w:val="00533098"/>
    <w:rsid w:val="005334AF"/>
    <w:rsid w:val="005346C3"/>
    <w:rsid w:val="00536BCC"/>
    <w:rsid w:val="00552A8F"/>
    <w:rsid w:val="0055536F"/>
    <w:rsid w:val="0055563B"/>
    <w:rsid w:val="00555E8A"/>
    <w:rsid w:val="00566075"/>
    <w:rsid w:val="00567399"/>
    <w:rsid w:val="00580707"/>
    <w:rsid w:val="00595C56"/>
    <w:rsid w:val="00597E88"/>
    <w:rsid w:val="005B5005"/>
    <w:rsid w:val="005C0300"/>
    <w:rsid w:val="005F056D"/>
    <w:rsid w:val="005F0E0D"/>
    <w:rsid w:val="005F112F"/>
    <w:rsid w:val="00614533"/>
    <w:rsid w:val="00621AFD"/>
    <w:rsid w:val="00621E04"/>
    <w:rsid w:val="006243D5"/>
    <w:rsid w:val="006300F4"/>
    <w:rsid w:val="00632996"/>
    <w:rsid w:val="00636847"/>
    <w:rsid w:val="0064027D"/>
    <w:rsid w:val="00652D90"/>
    <w:rsid w:val="00663CA3"/>
    <w:rsid w:val="0066600A"/>
    <w:rsid w:val="00670E89"/>
    <w:rsid w:val="00671062"/>
    <w:rsid w:val="006949D5"/>
    <w:rsid w:val="006A1780"/>
    <w:rsid w:val="006A5DD7"/>
    <w:rsid w:val="006B34AA"/>
    <w:rsid w:val="006C4EFC"/>
    <w:rsid w:val="006D2B91"/>
    <w:rsid w:val="006F20E1"/>
    <w:rsid w:val="006F6F92"/>
    <w:rsid w:val="0070381B"/>
    <w:rsid w:val="00710AAB"/>
    <w:rsid w:val="00710D42"/>
    <w:rsid w:val="0071121D"/>
    <w:rsid w:val="00713148"/>
    <w:rsid w:val="00716982"/>
    <w:rsid w:val="00736108"/>
    <w:rsid w:val="007401A9"/>
    <w:rsid w:val="00761171"/>
    <w:rsid w:val="00766DE1"/>
    <w:rsid w:val="00780D70"/>
    <w:rsid w:val="007908F6"/>
    <w:rsid w:val="00795025"/>
    <w:rsid w:val="00797200"/>
    <w:rsid w:val="007B1F1E"/>
    <w:rsid w:val="007B2BF7"/>
    <w:rsid w:val="007C70EA"/>
    <w:rsid w:val="007D01D8"/>
    <w:rsid w:val="007D7894"/>
    <w:rsid w:val="007E1D1F"/>
    <w:rsid w:val="007E6A45"/>
    <w:rsid w:val="007F167B"/>
    <w:rsid w:val="0080332E"/>
    <w:rsid w:val="00803406"/>
    <w:rsid w:val="00806AEE"/>
    <w:rsid w:val="008077E3"/>
    <w:rsid w:val="0081492A"/>
    <w:rsid w:val="008153AB"/>
    <w:rsid w:val="00827C5D"/>
    <w:rsid w:val="008318FF"/>
    <w:rsid w:val="00836767"/>
    <w:rsid w:val="0085588C"/>
    <w:rsid w:val="0085791C"/>
    <w:rsid w:val="00860078"/>
    <w:rsid w:val="008762D9"/>
    <w:rsid w:val="00890D08"/>
    <w:rsid w:val="008A3ABB"/>
    <w:rsid w:val="008A541F"/>
    <w:rsid w:val="008A5928"/>
    <w:rsid w:val="008B05EF"/>
    <w:rsid w:val="008B73D2"/>
    <w:rsid w:val="008D6ABF"/>
    <w:rsid w:val="008E2685"/>
    <w:rsid w:val="008E74D4"/>
    <w:rsid w:val="008F5773"/>
    <w:rsid w:val="009057D3"/>
    <w:rsid w:val="0090761F"/>
    <w:rsid w:val="0091356A"/>
    <w:rsid w:val="0092338D"/>
    <w:rsid w:val="00931EFC"/>
    <w:rsid w:val="00950D93"/>
    <w:rsid w:val="00973F21"/>
    <w:rsid w:val="009805EF"/>
    <w:rsid w:val="00982F2C"/>
    <w:rsid w:val="00984608"/>
    <w:rsid w:val="009A46F1"/>
    <w:rsid w:val="009C4437"/>
    <w:rsid w:val="009D43D0"/>
    <w:rsid w:val="00A03574"/>
    <w:rsid w:val="00A069D3"/>
    <w:rsid w:val="00A207B9"/>
    <w:rsid w:val="00A25435"/>
    <w:rsid w:val="00A25967"/>
    <w:rsid w:val="00A2703E"/>
    <w:rsid w:val="00A333FE"/>
    <w:rsid w:val="00A345BF"/>
    <w:rsid w:val="00A465DC"/>
    <w:rsid w:val="00A5240C"/>
    <w:rsid w:val="00A757B9"/>
    <w:rsid w:val="00A83E7F"/>
    <w:rsid w:val="00A929FE"/>
    <w:rsid w:val="00AA50B8"/>
    <w:rsid w:val="00AA69C4"/>
    <w:rsid w:val="00AA7B44"/>
    <w:rsid w:val="00AB1752"/>
    <w:rsid w:val="00AC7A62"/>
    <w:rsid w:val="00AD46AB"/>
    <w:rsid w:val="00AD79E3"/>
    <w:rsid w:val="00AE101C"/>
    <w:rsid w:val="00AE200E"/>
    <w:rsid w:val="00AE730E"/>
    <w:rsid w:val="00B06224"/>
    <w:rsid w:val="00B17524"/>
    <w:rsid w:val="00B21B99"/>
    <w:rsid w:val="00B23039"/>
    <w:rsid w:val="00B254BB"/>
    <w:rsid w:val="00B34D05"/>
    <w:rsid w:val="00B46F37"/>
    <w:rsid w:val="00B47875"/>
    <w:rsid w:val="00B542E0"/>
    <w:rsid w:val="00B77A8E"/>
    <w:rsid w:val="00B83BDD"/>
    <w:rsid w:val="00BA2F86"/>
    <w:rsid w:val="00BB4522"/>
    <w:rsid w:val="00BB596D"/>
    <w:rsid w:val="00BD13F0"/>
    <w:rsid w:val="00BE15EF"/>
    <w:rsid w:val="00BE23F7"/>
    <w:rsid w:val="00BF0BC8"/>
    <w:rsid w:val="00BF6CC4"/>
    <w:rsid w:val="00C01554"/>
    <w:rsid w:val="00C045F8"/>
    <w:rsid w:val="00C10A8D"/>
    <w:rsid w:val="00C1570D"/>
    <w:rsid w:val="00C22C00"/>
    <w:rsid w:val="00C51EDE"/>
    <w:rsid w:val="00C54537"/>
    <w:rsid w:val="00C752B1"/>
    <w:rsid w:val="00C919DD"/>
    <w:rsid w:val="00CB20EC"/>
    <w:rsid w:val="00CB4AD4"/>
    <w:rsid w:val="00CC4791"/>
    <w:rsid w:val="00CD020D"/>
    <w:rsid w:val="00CD1861"/>
    <w:rsid w:val="00CF35EA"/>
    <w:rsid w:val="00D07915"/>
    <w:rsid w:val="00D079DC"/>
    <w:rsid w:val="00D10DC0"/>
    <w:rsid w:val="00D13737"/>
    <w:rsid w:val="00D137ED"/>
    <w:rsid w:val="00D215A4"/>
    <w:rsid w:val="00D451D0"/>
    <w:rsid w:val="00D615DD"/>
    <w:rsid w:val="00D629F8"/>
    <w:rsid w:val="00D6439F"/>
    <w:rsid w:val="00D66AA8"/>
    <w:rsid w:val="00D67FFB"/>
    <w:rsid w:val="00D831CF"/>
    <w:rsid w:val="00D86FB5"/>
    <w:rsid w:val="00D87E79"/>
    <w:rsid w:val="00D93D05"/>
    <w:rsid w:val="00D96823"/>
    <w:rsid w:val="00DC6D40"/>
    <w:rsid w:val="00DC7179"/>
    <w:rsid w:val="00DF0CF8"/>
    <w:rsid w:val="00DF289F"/>
    <w:rsid w:val="00DF7FAC"/>
    <w:rsid w:val="00E23999"/>
    <w:rsid w:val="00E26F10"/>
    <w:rsid w:val="00E30ED9"/>
    <w:rsid w:val="00E31F5B"/>
    <w:rsid w:val="00E36F25"/>
    <w:rsid w:val="00E46B14"/>
    <w:rsid w:val="00E475DC"/>
    <w:rsid w:val="00E50ECD"/>
    <w:rsid w:val="00E7182E"/>
    <w:rsid w:val="00E75AF0"/>
    <w:rsid w:val="00E83AED"/>
    <w:rsid w:val="00E878D5"/>
    <w:rsid w:val="00E91712"/>
    <w:rsid w:val="00E9421E"/>
    <w:rsid w:val="00E970F0"/>
    <w:rsid w:val="00E97FE6"/>
    <w:rsid w:val="00EA13CA"/>
    <w:rsid w:val="00EA245B"/>
    <w:rsid w:val="00EA63F1"/>
    <w:rsid w:val="00EB237D"/>
    <w:rsid w:val="00EB72E8"/>
    <w:rsid w:val="00EC5E73"/>
    <w:rsid w:val="00ED055B"/>
    <w:rsid w:val="00EF2106"/>
    <w:rsid w:val="00EF5679"/>
    <w:rsid w:val="00EF7623"/>
    <w:rsid w:val="00F201CC"/>
    <w:rsid w:val="00F308D5"/>
    <w:rsid w:val="00F376D9"/>
    <w:rsid w:val="00F52C2B"/>
    <w:rsid w:val="00F53298"/>
    <w:rsid w:val="00F54B2C"/>
    <w:rsid w:val="00F60B82"/>
    <w:rsid w:val="00F729FE"/>
    <w:rsid w:val="00F83301"/>
    <w:rsid w:val="00FC0C3A"/>
    <w:rsid w:val="00FE12CB"/>
    <w:rsid w:val="00FE4EEF"/>
    <w:rsid w:val="00FF355D"/>
    <w:rsid w:val="00FF5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C9B16E-DABB-47DD-B2BA-7C1828F2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06224"/>
    <w:pPr>
      <w:tabs>
        <w:tab w:val="center" w:pos="4536"/>
        <w:tab w:val="right" w:pos="9072"/>
      </w:tabs>
    </w:pPr>
  </w:style>
  <w:style w:type="character" w:customStyle="1" w:styleId="NagwekZnak">
    <w:name w:val="Nagłówek Znak"/>
    <w:link w:val="Nagwek"/>
    <w:uiPriority w:val="99"/>
    <w:rsid w:val="00B06224"/>
    <w:rPr>
      <w:sz w:val="22"/>
      <w:szCs w:val="22"/>
      <w:lang w:eastAsia="en-US"/>
    </w:rPr>
  </w:style>
  <w:style w:type="paragraph" w:styleId="Stopka">
    <w:name w:val="footer"/>
    <w:basedOn w:val="Normalny"/>
    <w:link w:val="StopkaZnak"/>
    <w:uiPriority w:val="99"/>
    <w:unhideWhenUsed/>
    <w:rsid w:val="00B06224"/>
    <w:pPr>
      <w:tabs>
        <w:tab w:val="center" w:pos="4536"/>
        <w:tab w:val="right" w:pos="9072"/>
      </w:tabs>
    </w:pPr>
  </w:style>
  <w:style w:type="character" w:customStyle="1" w:styleId="StopkaZnak">
    <w:name w:val="Stopka Znak"/>
    <w:link w:val="Stopka"/>
    <w:uiPriority w:val="99"/>
    <w:rsid w:val="00B06224"/>
    <w:rPr>
      <w:sz w:val="22"/>
      <w:szCs w:val="22"/>
      <w:lang w:eastAsia="en-US"/>
    </w:rPr>
  </w:style>
  <w:style w:type="paragraph" w:styleId="Tekstdymka">
    <w:name w:val="Balloon Text"/>
    <w:basedOn w:val="Normalny"/>
    <w:link w:val="TekstdymkaZnak"/>
    <w:uiPriority w:val="99"/>
    <w:semiHidden/>
    <w:unhideWhenUsed/>
    <w:rsid w:val="00A069D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A069D3"/>
    <w:rPr>
      <w:rFonts w:ascii="Tahoma" w:hAnsi="Tahoma" w:cs="Tahoma"/>
      <w:sz w:val="16"/>
      <w:szCs w:val="16"/>
      <w:lang w:eastAsia="en-US"/>
    </w:rPr>
  </w:style>
  <w:style w:type="character" w:styleId="Odwoaniedokomentarza">
    <w:name w:val="annotation reference"/>
    <w:uiPriority w:val="99"/>
    <w:semiHidden/>
    <w:unhideWhenUsed/>
    <w:rsid w:val="00652D90"/>
    <w:rPr>
      <w:sz w:val="16"/>
      <w:szCs w:val="16"/>
    </w:rPr>
  </w:style>
  <w:style w:type="paragraph" w:styleId="Tekstkomentarza">
    <w:name w:val="annotation text"/>
    <w:basedOn w:val="Normalny"/>
    <w:link w:val="TekstkomentarzaZnak"/>
    <w:uiPriority w:val="99"/>
    <w:semiHidden/>
    <w:unhideWhenUsed/>
    <w:rsid w:val="00652D90"/>
    <w:rPr>
      <w:sz w:val="20"/>
      <w:szCs w:val="20"/>
    </w:rPr>
  </w:style>
  <w:style w:type="character" w:customStyle="1" w:styleId="TekstkomentarzaZnak">
    <w:name w:val="Tekst komentarza Znak"/>
    <w:link w:val="Tekstkomentarza"/>
    <w:uiPriority w:val="99"/>
    <w:semiHidden/>
    <w:rsid w:val="00652D90"/>
    <w:rPr>
      <w:lang w:eastAsia="en-US"/>
    </w:rPr>
  </w:style>
  <w:style w:type="paragraph" w:styleId="Tematkomentarza">
    <w:name w:val="annotation subject"/>
    <w:basedOn w:val="Tekstkomentarza"/>
    <w:next w:val="Tekstkomentarza"/>
    <w:link w:val="TematkomentarzaZnak"/>
    <w:uiPriority w:val="99"/>
    <w:semiHidden/>
    <w:unhideWhenUsed/>
    <w:rsid w:val="00652D90"/>
    <w:rPr>
      <w:b/>
      <w:bCs/>
    </w:rPr>
  </w:style>
  <w:style w:type="character" w:customStyle="1" w:styleId="TematkomentarzaZnak">
    <w:name w:val="Temat komentarza Znak"/>
    <w:link w:val="Tematkomentarza"/>
    <w:uiPriority w:val="99"/>
    <w:semiHidden/>
    <w:rsid w:val="00652D90"/>
    <w:rPr>
      <w:b/>
      <w:bCs/>
      <w:lang w:eastAsia="en-US"/>
    </w:rPr>
  </w:style>
  <w:style w:type="paragraph" w:customStyle="1" w:styleId="ARTartustawynprozporzdzenia">
    <w:name w:val="ART(§) – art. ustawy (§ np. rozporządzenia)"/>
    <w:uiPriority w:val="11"/>
    <w:qFormat/>
    <w:rsid w:val="00E97FE6"/>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styleId="Akapitzlist">
    <w:name w:val="List Paragraph"/>
    <w:basedOn w:val="Normalny"/>
    <w:uiPriority w:val="34"/>
    <w:qFormat/>
    <w:rsid w:val="00BE15EF"/>
    <w:pPr>
      <w:ind w:left="720"/>
      <w:contextualSpacing/>
    </w:pPr>
  </w:style>
  <w:style w:type="character" w:customStyle="1" w:styleId="highlight">
    <w:name w:val="highlight"/>
    <w:basedOn w:val="Domylnaczcionkaakapitu"/>
    <w:rsid w:val="00D87E79"/>
  </w:style>
  <w:style w:type="paragraph" w:styleId="Tekstprzypisukocowego">
    <w:name w:val="endnote text"/>
    <w:basedOn w:val="Normalny"/>
    <w:link w:val="TekstprzypisukocowegoZnak"/>
    <w:uiPriority w:val="99"/>
    <w:semiHidden/>
    <w:unhideWhenUsed/>
    <w:rsid w:val="002211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211BD"/>
    <w:rPr>
      <w:lang w:eastAsia="en-US"/>
    </w:rPr>
  </w:style>
  <w:style w:type="character" w:styleId="Odwoanieprzypisukocowego">
    <w:name w:val="endnote reference"/>
    <w:basedOn w:val="Domylnaczcionkaakapitu"/>
    <w:uiPriority w:val="99"/>
    <w:semiHidden/>
    <w:unhideWhenUsed/>
    <w:rsid w:val="002211BD"/>
    <w:rPr>
      <w:vertAlign w:val="superscript"/>
    </w:rPr>
  </w:style>
  <w:style w:type="paragraph" w:customStyle="1" w:styleId="ZPKTzmpktartykuempunktem">
    <w:name w:val="Z/PKT – zm. pkt artykułem (punktem)"/>
    <w:basedOn w:val="Normalny"/>
    <w:uiPriority w:val="31"/>
    <w:qFormat/>
    <w:rsid w:val="00E31F5B"/>
    <w:pPr>
      <w:spacing w:after="0" w:line="360" w:lineRule="auto"/>
      <w:ind w:left="1020" w:hanging="510"/>
      <w:jc w:val="both"/>
    </w:pPr>
    <w:rPr>
      <w:rFonts w:ascii="Times" w:eastAsia="Times New Roman" w:hAnsi="Times" w:cs="Arial"/>
      <w:bCs/>
      <w:sz w:val="24"/>
      <w:szCs w:val="20"/>
      <w:lang w:eastAsia="pl-PL"/>
    </w:rPr>
  </w:style>
  <w:style w:type="paragraph" w:customStyle="1" w:styleId="ZUSTzmustartykuempunktem">
    <w:name w:val="Z/UST(§) – zm. ust. (§) artykułem (punktem)"/>
    <w:basedOn w:val="Normalny"/>
    <w:uiPriority w:val="30"/>
    <w:qFormat/>
    <w:rsid w:val="00E31F5B"/>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styleId="Poprawka">
    <w:name w:val="Revision"/>
    <w:hidden/>
    <w:uiPriority w:val="99"/>
    <w:semiHidden/>
    <w:rsid w:val="001F590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361714">
      <w:bodyDiv w:val="1"/>
      <w:marLeft w:val="0"/>
      <w:marRight w:val="0"/>
      <w:marTop w:val="0"/>
      <w:marBottom w:val="0"/>
      <w:divBdr>
        <w:top w:val="none" w:sz="0" w:space="0" w:color="auto"/>
        <w:left w:val="none" w:sz="0" w:space="0" w:color="auto"/>
        <w:bottom w:val="none" w:sz="0" w:space="0" w:color="auto"/>
        <w:right w:val="none" w:sz="0" w:space="0" w:color="auto"/>
      </w:divBdr>
    </w:div>
    <w:div w:id="736784561">
      <w:bodyDiv w:val="1"/>
      <w:marLeft w:val="0"/>
      <w:marRight w:val="0"/>
      <w:marTop w:val="0"/>
      <w:marBottom w:val="0"/>
      <w:divBdr>
        <w:top w:val="none" w:sz="0" w:space="0" w:color="auto"/>
        <w:left w:val="none" w:sz="0" w:space="0" w:color="auto"/>
        <w:bottom w:val="none" w:sz="0" w:space="0" w:color="auto"/>
        <w:right w:val="none" w:sz="0" w:space="0" w:color="auto"/>
      </w:divBdr>
      <w:divsChild>
        <w:div w:id="582108736">
          <w:marLeft w:val="0"/>
          <w:marRight w:val="0"/>
          <w:marTop w:val="0"/>
          <w:marBottom w:val="0"/>
          <w:divBdr>
            <w:top w:val="none" w:sz="0" w:space="0" w:color="auto"/>
            <w:left w:val="none" w:sz="0" w:space="0" w:color="auto"/>
            <w:bottom w:val="none" w:sz="0" w:space="0" w:color="auto"/>
            <w:right w:val="none" w:sz="0" w:space="0" w:color="auto"/>
          </w:divBdr>
          <w:divsChild>
            <w:div w:id="18678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1018">
      <w:bodyDiv w:val="1"/>
      <w:marLeft w:val="0"/>
      <w:marRight w:val="0"/>
      <w:marTop w:val="0"/>
      <w:marBottom w:val="0"/>
      <w:divBdr>
        <w:top w:val="none" w:sz="0" w:space="0" w:color="auto"/>
        <w:left w:val="none" w:sz="0" w:space="0" w:color="auto"/>
        <w:bottom w:val="none" w:sz="0" w:space="0" w:color="auto"/>
        <w:right w:val="none" w:sz="0" w:space="0" w:color="auto"/>
      </w:divBdr>
    </w:div>
    <w:div w:id="195042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AB10D-EA56-4D2D-96F3-6139C7FF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7703</Words>
  <Characters>46219</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53815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Zuzanna Lulinska</dc:creator>
  <cp:lastModifiedBy>beata.klimczak</cp:lastModifiedBy>
  <cp:revision>2</cp:revision>
  <cp:lastPrinted>2019-08-21T13:07:00Z</cp:lastPrinted>
  <dcterms:created xsi:type="dcterms:W3CDTF">2020-02-05T10:06:00Z</dcterms:created>
  <dcterms:modified xsi:type="dcterms:W3CDTF">2020-02-05T10:06:00Z</dcterms:modified>
</cp:coreProperties>
</file>